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F5BE7" w14:textId="77777777" w:rsidR="0092631B" w:rsidRDefault="0092631B" w:rsidP="0092631B">
      <w:pPr>
        <w:widowControl w:val="0"/>
        <w:pBdr>
          <w:top w:val="nil"/>
          <w:left w:val="nil"/>
          <w:bottom w:val="nil"/>
          <w:right w:val="nil"/>
          <w:between w:val="nil"/>
        </w:pBdr>
        <w:spacing w:after="0"/>
      </w:pPr>
      <w:bookmarkStart w:id="0" w:name="_Hlk118115230"/>
    </w:p>
    <w:p w14:paraId="07555B61" w14:textId="2E9A141D" w:rsidR="0092631B" w:rsidRDefault="007B378A" w:rsidP="0092631B">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68027B51" wp14:editId="4241CA03">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631B">
        <w:rPr>
          <w:noProof/>
        </w:rPr>
        <w:drawing>
          <wp:anchor distT="0" distB="0" distL="114300" distR="114300" simplePos="0" relativeHeight="251659264" behindDoc="0" locked="0" layoutInCell="1" allowOverlap="1" wp14:anchorId="6905FDDF" wp14:editId="717EF56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09F3D07" w14:textId="77777777" w:rsidR="0092631B" w:rsidRDefault="0092631B" w:rsidP="0092631B">
      <w:pPr>
        <w:spacing w:before="240"/>
        <w:jc w:val="center"/>
        <w:rPr>
          <w:b/>
          <w:caps/>
          <w:sz w:val="24"/>
          <w:szCs w:val="24"/>
        </w:rPr>
      </w:pPr>
    </w:p>
    <w:bookmarkEnd w:id="1"/>
    <w:p w14:paraId="27F51681" w14:textId="77777777" w:rsidR="0092631B" w:rsidRDefault="0092631B" w:rsidP="0092631B">
      <w:pPr>
        <w:spacing w:before="240"/>
        <w:jc w:val="center"/>
        <w:rPr>
          <w:b/>
          <w:caps/>
          <w:sz w:val="24"/>
          <w:szCs w:val="24"/>
        </w:rPr>
      </w:pPr>
    </w:p>
    <w:p w14:paraId="006D0824" w14:textId="77777777"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COMMUNITY HEALTH PARTNERSHIPS</w:t>
      </w:r>
    </w:p>
    <w:p w14:paraId="71DE062C" w14:textId="77777777"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and</w:t>
      </w:r>
    </w:p>
    <w:p w14:paraId="6D9FAF8F" w14:textId="77777777"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SUPPLIER</w:t>
      </w:r>
    </w:p>
    <w:p w14:paraId="221EE3C8" w14:textId="77777777"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Provision of Security and Reception Services</w:t>
      </w:r>
    </w:p>
    <w:p w14:paraId="1615399D" w14:textId="77777777"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REF: CCSE22A05</w:t>
      </w:r>
    </w:p>
    <w:p w14:paraId="474FFA3A" w14:textId="666E2724" w:rsidR="0092631B" w:rsidRPr="0092631B" w:rsidRDefault="0092631B" w:rsidP="0092631B">
      <w:pPr>
        <w:spacing w:before="240"/>
        <w:jc w:val="center"/>
        <w:rPr>
          <w:rFonts w:asciiTheme="majorHAnsi" w:hAnsiTheme="majorHAnsi" w:cstheme="majorHAnsi"/>
          <w:b/>
          <w:caps/>
          <w:sz w:val="24"/>
          <w:szCs w:val="24"/>
        </w:rPr>
      </w:pPr>
      <w:r w:rsidRPr="0092631B">
        <w:rPr>
          <w:rFonts w:asciiTheme="majorHAnsi" w:hAnsiTheme="majorHAnsi" w:cstheme="majorHAnsi"/>
          <w:b/>
          <w:caps/>
          <w:sz w:val="24"/>
          <w:szCs w:val="24"/>
        </w:rPr>
        <w:t xml:space="preserve">Lot </w:t>
      </w:r>
      <w:r w:rsidR="00816197">
        <w:rPr>
          <w:rFonts w:asciiTheme="majorHAnsi" w:hAnsiTheme="majorHAnsi" w:cstheme="majorHAnsi"/>
          <w:b/>
          <w:caps/>
          <w:sz w:val="24"/>
          <w:szCs w:val="24"/>
        </w:rPr>
        <w:t>1</w:t>
      </w:r>
    </w:p>
    <w:bookmarkEnd w:id="0"/>
    <w:bookmarkEnd w:id="2"/>
    <w:p w14:paraId="623F53C4" w14:textId="77777777" w:rsidR="0092631B" w:rsidRDefault="0092631B">
      <w:pPr>
        <w:rPr>
          <w:rFonts w:ascii="Arial" w:eastAsia="Arial" w:hAnsi="Arial" w:cs="Arial"/>
          <w:b/>
          <w:sz w:val="36"/>
          <w:szCs w:val="36"/>
        </w:rPr>
      </w:pPr>
      <w:r>
        <w:rPr>
          <w:rFonts w:ascii="Arial" w:eastAsia="Arial" w:hAnsi="Arial" w:cs="Arial"/>
          <w:b/>
          <w:sz w:val="36"/>
          <w:szCs w:val="36"/>
        </w:rPr>
        <w:br w:type="page"/>
      </w:r>
    </w:p>
    <w:p w14:paraId="327D7818" w14:textId="77777777" w:rsidR="00BA6CF4" w:rsidRDefault="00F572CC">
      <w:pPr>
        <w:rPr>
          <w:rFonts w:ascii="Arial" w:eastAsia="Arial" w:hAnsi="Arial" w:cs="Arial"/>
          <w:b/>
          <w:sz w:val="36"/>
          <w:szCs w:val="36"/>
        </w:rPr>
      </w:pPr>
      <w:r>
        <w:rPr>
          <w:rFonts w:ascii="Arial" w:eastAsia="Arial" w:hAnsi="Arial" w:cs="Arial"/>
          <w:b/>
          <w:sz w:val="36"/>
          <w:szCs w:val="36"/>
        </w:rPr>
        <w:lastRenderedPageBreak/>
        <w:t>Joint Schedule 5 (Corporate Social Responsibility)</w:t>
      </w:r>
    </w:p>
    <w:p w14:paraId="12750E28" w14:textId="77777777" w:rsidR="00BA6CF4" w:rsidRDefault="00F572CC">
      <w:pPr>
        <w:rPr>
          <w:rFonts w:ascii="Arial" w:eastAsia="Arial" w:hAnsi="Arial" w:cs="Arial"/>
          <w:b/>
          <w:sz w:val="24"/>
          <w:szCs w:val="24"/>
        </w:rPr>
      </w:pPr>
      <w:r>
        <w:rPr>
          <w:rFonts w:ascii="Arial" w:eastAsia="Arial" w:hAnsi="Arial" w:cs="Arial"/>
          <w:b/>
          <w:sz w:val="24"/>
          <w:szCs w:val="24"/>
        </w:rPr>
        <w:t>Part A</w:t>
      </w:r>
    </w:p>
    <w:p w14:paraId="2FACDB6A" w14:textId="77777777" w:rsidR="00BA6CF4" w:rsidRDefault="00F572CC">
      <w:pPr>
        <w:keepNext/>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7"/>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BA6CF4" w14:paraId="08A9D829" w14:textId="77777777">
        <w:tc>
          <w:tcPr>
            <w:tcW w:w="2782" w:type="dxa"/>
            <w:tcBorders>
              <w:top w:val="single" w:sz="4" w:space="0" w:color="000000"/>
              <w:left w:val="single" w:sz="4" w:space="0" w:color="000000"/>
              <w:bottom w:val="single" w:sz="4" w:space="0" w:color="000000"/>
              <w:right w:val="single" w:sz="4" w:space="0" w:color="000000"/>
            </w:tcBorders>
          </w:tcPr>
          <w:p w14:paraId="156A44E8"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28E23221"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written reports to be completed by the Supplier Corporate Social Responsibility Report to the Buyer in Table A of this Part B.</w:t>
            </w:r>
          </w:p>
        </w:tc>
      </w:tr>
      <w:tr w:rsidR="00BA6CF4" w14:paraId="3D3C9885" w14:textId="77777777">
        <w:tc>
          <w:tcPr>
            <w:tcW w:w="2782" w:type="dxa"/>
            <w:tcBorders>
              <w:top w:val="single" w:sz="4" w:space="0" w:color="000000"/>
              <w:left w:val="single" w:sz="4" w:space="0" w:color="000000"/>
              <w:bottom w:val="single" w:sz="4" w:space="0" w:color="000000"/>
              <w:right w:val="single" w:sz="4" w:space="0" w:color="000000"/>
            </w:tcBorders>
          </w:tcPr>
          <w:p w14:paraId="76D64AE6" w14:textId="77777777" w:rsidR="00BA6CF4" w:rsidRDefault="00F572CC">
            <w:pPr>
              <w:pBdr>
                <w:top w:val="nil"/>
                <w:left w:val="nil"/>
                <w:bottom w:val="nil"/>
                <w:right w:val="nil"/>
                <w:between w:val="nil"/>
              </w:pBdr>
              <w:spacing w:before="100" w:after="200"/>
              <w:jc w:val="left"/>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160447A1" w14:textId="77777777" w:rsidR="00BA6CF4" w:rsidRDefault="00F572CC">
            <w:pPr>
              <w:pBdr>
                <w:top w:val="nil"/>
                <w:left w:val="nil"/>
                <w:bottom w:val="nil"/>
                <w:right w:val="nil"/>
                <w:between w:val="nil"/>
              </w:pBdr>
              <w:spacing w:before="100" w:after="200"/>
              <w:jc w:val="left"/>
              <w:rPr>
                <w:color w:val="000000"/>
                <w:sz w:val="24"/>
                <w:szCs w:val="24"/>
              </w:rPr>
            </w:pPr>
            <w:r>
              <w:rPr>
                <w:color w:val="202124"/>
                <w:sz w:val="24"/>
                <w:szCs w:val="24"/>
                <w:highlight w:val="white"/>
              </w:rPr>
              <w:t>a plan which contains the details of  emissions across a single year against a range of emissions sources and greenhouse gasses, as per PPN 06/21.</w:t>
            </w:r>
          </w:p>
        </w:tc>
      </w:tr>
      <w:tr w:rsidR="00BA6CF4" w14:paraId="627F5CFC" w14:textId="77777777">
        <w:tc>
          <w:tcPr>
            <w:tcW w:w="2782" w:type="dxa"/>
            <w:tcBorders>
              <w:top w:val="single" w:sz="4" w:space="0" w:color="000000"/>
              <w:left w:val="single" w:sz="4" w:space="0" w:color="000000"/>
              <w:bottom w:val="single" w:sz="4" w:space="0" w:color="000000"/>
              <w:right w:val="single" w:sz="4" w:space="0" w:color="000000"/>
            </w:tcBorders>
          </w:tcPr>
          <w:p w14:paraId="58B40686"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0D6B2537"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Where applicable, means those items which are not permissible under this Contract as set out in Table A</w:t>
            </w:r>
          </w:p>
        </w:tc>
      </w:tr>
      <w:tr w:rsidR="00BA6CF4" w14:paraId="5502812B" w14:textId="77777777">
        <w:tc>
          <w:tcPr>
            <w:tcW w:w="2782" w:type="dxa"/>
            <w:tcBorders>
              <w:top w:val="single" w:sz="4" w:space="0" w:color="000000"/>
              <w:left w:val="single" w:sz="4" w:space="0" w:color="000000"/>
              <w:bottom w:val="single" w:sz="4" w:space="0" w:color="000000"/>
              <w:right w:val="single" w:sz="4" w:space="0" w:color="000000"/>
            </w:tcBorders>
          </w:tcPr>
          <w:p w14:paraId="4B1F1D9E" w14:textId="77777777" w:rsidR="00BA6CF4" w:rsidRDefault="00F572CC">
            <w:pPr>
              <w:pBdr>
                <w:top w:val="nil"/>
                <w:left w:val="nil"/>
                <w:bottom w:val="nil"/>
                <w:right w:val="nil"/>
                <w:between w:val="nil"/>
              </w:pBdr>
              <w:spacing w:before="100" w:after="200"/>
              <w:jc w:val="left"/>
              <w:rPr>
                <w:b/>
                <w:color w:val="000000"/>
                <w:sz w:val="24"/>
                <w:szCs w:val="24"/>
              </w:rPr>
            </w:pPr>
            <w:bookmarkStart w:id="3" w:name="_heading=h.tyjcwt" w:colFirst="0" w:colLast="0"/>
            <w:bookmarkEnd w:id="3"/>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03C009B9"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means prioritisation of waste management in the following order of preference:</w:t>
            </w:r>
          </w:p>
          <w:p w14:paraId="7941B115"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Prevention – by using less material in design and manufacture. Keeping products for </w:t>
            </w:r>
            <w:proofErr w:type="gramStart"/>
            <w:r>
              <w:rPr>
                <w:color w:val="000000"/>
                <w:sz w:val="24"/>
                <w:szCs w:val="24"/>
              </w:rPr>
              <w:t>longer;</w:t>
            </w:r>
            <w:proofErr w:type="gramEnd"/>
          </w:p>
          <w:p w14:paraId="68335947"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Preparing for re-use – by checking, cleaning, repairing, refurbishing, whole items or spare </w:t>
            </w:r>
            <w:proofErr w:type="gramStart"/>
            <w:r>
              <w:rPr>
                <w:color w:val="000000"/>
                <w:sz w:val="24"/>
                <w:szCs w:val="24"/>
              </w:rPr>
              <w:t>parts;</w:t>
            </w:r>
            <w:proofErr w:type="gramEnd"/>
          </w:p>
          <w:p w14:paraId="14F4F34E"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Recycling – by turning waste into a new substance or produce, including composting if it meets quality </w:t>
            </w:r>
            <w:proofErr w:type="gramStart"/>
            <w:r>
              <w:rPr>
                <w:color w:val="000000"/>
                <w:sz w:val="24"/>
                <w:szCs w:val="24"/>
              </w:rPr>
              <w:t>protocols;</w:t>
            </w:r>
            <w:proofErr w:type="gramEnd"/>
          </w:p>
          <w:p w14:paraId="1426AA24"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Other Recovery – through anaerobic digestion, incineration with energy recovery, gasification and pyrolysis which produce energy (fuels, </w:t>
            </w:r>
            <w:proofErr w:type="gramStart"/>
            <w:r>
              <w:rPr>
                <w:color w:val="000000"/>
                <w:sz w:val="24"/>
                <w:szCs w:val="24"/>
              </w:rPr>
              <w:t>heat</w:t>
            </w:r>
            <w:proofErr w:type="gramEnd"/>
            <w:r>
              <w:rPr>
                <w:color w:val="000000"/>
                <w:sz w:val="24"/>
                <w:szCs w:val="24"/>
              </w:rPr>
              <w:t xml:space="preserve"> and power) and materials from waste; some backfilling; and</w:t>
            </w:r>
          </w:p>
          <w:p w14:paraId="2A59E066"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Disposal - Landfill and incineration without energy recovery.</w:t>
            </w:r>
          </w:p>
        </w:tc>
      </w:tr>
    </w:tbl>
    <w:p w14:paraId="5C223FD6" w14:textId="77777777" w:rsidR="00BA6CF4" w:rsidRDefault="00BA6CF4">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p>
    <w:p w14:paraId="28F7E031"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48607D69"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 xml:space="preserve">In September 2017, HM Government published a Supplier Code of Conduct setting out the standards and behaviours expected of suppliers who work with government. </w:t>
      </w:r>
      <w:r>
        <w:rPr>
          <w:rFonts w:ascii="Arial" w:eastAsia="Arial" w:hAnsi="Arial" w:cs="Arial"/>
          <w:sz w:val="24"/>
          <w:szCs w:val="24"/>
        </w:rPr>
        <w:lastRenderedPageBreak/>
        <w:t>(</w:t>
      </w:r>
      <w:hyperlink r:id="rId10">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38B7F52B"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4454C2A"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71879D0E"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7AA10BF5"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0F54A92C"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eliminate discrimination, </w:t>
      </w:r>
      <w:proofErr w:type="gramStart"/>
      <w:r>
        <w:rPr>
          <w:rFonts w:ascii="Arial" w:eastAsia="Arial" w:hAnsi="Arial" w:cs="Arial"/>
          <w:color w:val="000000"/>
          <w:sz w:val="24"/>
          <w:szCs w:val="24"/>
        </w:rPr>
        <w:t>harassment</w:t>
      </w:r>
      <w:proofErr w:type="gramEnd"/>
      <w:r>
        <w:rPr>
          <w:rFonts w:ascii="Arial" w:eastAsia="Arial" w:hAnsi="Arial" w:cs="Arial"/>
          <w:color w:val="000000"/>
          <w:sz w:val="24"/>
          <w:szCs w:val="24"/>
        </w:rPr>
        <w:t xml:space="preserve"> or victimisation of any kind; and</w:t>
      </w:r>
    </w:p>
    <w:p w14:paraId="3DEAB781"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bookmarkStart w:id="4" w:name="_heading=h.gjdgxs" w:colFirst="0" w:colLast="0"/>
      <w:bookmarkEnd w:id="4"/>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08EA461"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2B45193F"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14E6510B"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5" w:name="_heading=h.30j0zll" w:colFirst="0" w:colLast="0"/>
      <w:bookmarkEnd w:id="5"/>
      <w:r>
        <w:rPr>
          <w:rFonts w:ascii="Arial" w:eastAsia="Arial" w:hAnsi="Arial" w:cs="Arial"/>
          <w:b/>
          <w:color w:val="000000"/>
          <w:sz w:val="24"/>
          <w:szCs w:val="24"/>
        </w:rPr>
        <w:t xml:space="preserve">Modern Slavery, Child </w:t>
      </w:r>
      <w:proofErr w:type="gramStart"/>
      <w:r>
        <w:rPr>
          <w:rFonts w:ascii="Arial" w:eastAsia="Arial" w:hAnsi="Arial" w:cs="Arial"/>
          <w:b/>
          <w:color w:val="000000"/>
          <w:sz w:val="24"/>
          <w:szCs w:val="24"/>
        </w:rPr>
        <w:t>Labour</w:t>
      </w:r>
      <w:proofErr w:type="gramEnd"/>
      <w:r>
        <w:rPr>
          <w:rFonts w:ascii="Arial" w:eastAsia="Arial" w:hAnsi="Arial" w:cs="Arial"/>
          <w:b/>
          <w:color w:val="000000"/>
          <w:sz w:val="24"/>
          <w:szCs w:val="24"/>
        </w:rPr>
        <w:t xml:space="preserve"> and Inhumane Treatment</w:t>
      </w:r>
    </w:p>
    <w:p w14:paraId="62BFCD97" w14:textId="77777777" w:rsidR="00BA6CF4" w:rsidRDefault="00CA2AFF">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sdt>
        <w:sdtPr>
          <w:tag w:val="goog_rdk_1"/>
          <w:id w:val="-1202328232"/>
        </w:sdtPr>
        <w:sdtEndPr/>
        <w:sdtContent>
          <w:r w:rsidR="00F572CC">
            <w:rPr>
              <w:rFonts w:ascii="Arial" w:eastAsia="Arial" w:hAnsi="Arial" w:cs="Arial"/>
              <w:b/>
              <w:sz w:val="24"/>
              <w:szCs w:val="24"/>
            </w:rPr>
            <w:t>"Modern Slavery Helpline"</w:t>
          </w:r>
          <w:r w:rsidR="00F572CC">
            <w:rPr>
              <w:rFonts w:ascii="Arial" w:eastAsia="Arial" w:hAnsi="Arial" w:cs="Arial"/>
              <w:sz w:val="24"/>
              <w:szCs w:val="24"/>
            </w:rPr>
            <w:t xml:space="preserve"> means the mechanism for reporting suspicion, seeking help or advice and information </w:t>
          </w:r>
          <w:proofErr w:type="gramStart"/>
          <w:r w:rsidR="00F572CC">
            <w:rPr>
              <w:rFonts w:ascii="Arial" w:eastAsia="Arial" w:hAnsi="Arial" w:cs="Arial"/>
              <w:sz w:val="24"/>
              <w:szCs w:val="24"/>
            </w:rPr>
            <w:t>on the subject of modern</w:t>
          </w:r>
          <w:proofErr w:type="gramEnd"/>
          <w:r w:rsidR="00F572CC">
            <w:rPr>
              <w:rFonts w:ascii="Arial" w:eastAsia="Arial" w:hAnsi="Arial" w:cs="Arial"/>
              <w:sz w:val="24"/>
              <w:szCs w:val="24"/>
            </w:rPr>
            <w:t xml:space="preserve"> slavery available online at </w:t>
          </w:r>
          <w:hyperlink r:id="rId11">
            <w:r w:rsidR="00F572CC">
              <w:rPr>
                <w:rFonts w:ascii="Arial" w:eastAsia="Arial" w:hAnsi="Arial" w:cs="Arial"/>
                <w:color w:val="0000FF"/>
                <w:sz w:val="24"/>
                <w:szCs w:val="24"/>
                <w:u w:val="single"/>
              </w:rPr>
              <w:t>https://www.modernslaveryhelpline.org/report</w:t>
            </w:r>
          </w:hyperlink>
          <w:r w:rsidR="00F572CC">
            <w:rPr>
              <w:rFonts w:ascii="Arial" w:eastAsia="Arial" w:hAnsi="Arial" w:cs="Arial"/>
              <w:sz w:val="24"/>
              <w:szCs w:val="24"/>
            </w:rPr>
            <w:t xml:space="preserve"> or by telephone on 08000 121 700</w:t>
          </w:r>
          <w:sdt>
            <w:sdtPr>
              <w:tag w:val="goog_rdk_0"/>
              <w:id w:val="-1670327521"/>
              <w:showingPlcHdr/>
            </w:sdtPr>
            <w:sdtEndPr/>
            <w:sdtContent>
              <w:r w:rsidR="00A01F14">
                <w:t xml:space="preserve">     </w:t>
              </w:r>
            </w:sdtContent>
          </w:sdt>
        </w:sdtContent>
      </w:sdt>
      <w:r w:rsidR="00F572CC">
        <w:rPr>
          <w:rFonts w:ascii="Arial" w:eastAsia="Arial" w:hAnsi="Arial" w:cs="Arial"/>
          <w:color w:val="000000"/>
          <w:sz w:val="24"/>
          <w:szCs w:val="24"/>
        </w:rPr>
        <w:t>The Supplier:</w:t>
      </w:r>
    </w:p>
    <w:p w14:paraId="733EF55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use, nor allow its Subcontractors to use forced, bonded or involuntary prison </w:t>
      </w:r>
      <w:proofErr w:type="gramStart"/>
      <w:r>
        <w:rPr>
          <w:rFonts w:ascii="Arial" w:eastAsia="Arial" w:hAnsi="Arial" w:cs="Arial"/>
          <w:color w:val="000000"/>
          <w:sz w:val="24"/>
          <w:szCs w:val="24"/>
        </w:rPr>
        <w:t>labour;</w:t>
      </w:r>
      <w:proofErr w:type="gramEnd"/>
    </w:p>
    <w:p w14:paraId="5157027D"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w:t>
      </w:r>
    </w:p>
    <w:p w14:paraId="1207673B"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warrants and represents that it has not been convicted of any slavery or human trafficking offences anywhere around the </w:t>
      </w:r>
      <w:proofErr w:type="gramStart"/>
      <w:r>
        <w:rPr>
          <w:rFonts w:ascii="Arial" w:eastAsia="Arial" w:hAnsi="Arial" w:cs="Arial"/>
          <w:color w:val="000000"/>
          <w:sz w:val="24"/>
          <w:szCs w:val="24"/>
        </w:rPr>
        <w:t>world;</w:t>
      </w:r>
      <w:proofErr w:type="gramEnd"/>
    </w:p>
    <w:p w14:paraId="410FF28A"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warrants that to the best of its knowledge it is not currently under investigation, inquiry or enforcement proceedings in relation to any allegation of slavery or human trafficking offenses anywhere around the </w:t>
      </w:r>
      <w:proofErr w:type="gramStart"/>
      <w:r>
        <w:rPr>
          <w:rFonts w:ascii="Arial" w:eastAsia="Arial" w:hAnsi="Arial" w:cs="Arial"/>
          <w:color w:val="000000"/>
          <w:sz w:val="24"/>
          <w:szCs w:val="24"/>
        </w:rPr>
        <w:t>world;</w:t>
      </w:r>
      <w:proofErr w:type="gramEnd"/>
    </w:p>
    <w:p w14:paraId="1BD86323"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shall make reasonable enquires to ensure that its officers, employees and Subcontractors have not been convicted of slavery or human trafficking offenses anywhere around the </w:t>
      </w:r>
      <w:proofErr w:type="gramStart"/>
      <w:r>
        <w:rPr>
          <w:rFonts w:ascii="Arial" w:eastAsia="Arial" w:hAnsi="Arial" w:cs="Arial"/>
          <w:color w:val="000000"/>
          <w:sz w:val="24"/>
          <w:szCs w:val="24"/>
        </w:rPr>
        <w:t>world;</w:t>
      </w:r>
      <w:proofErr w:type="gramEnd"/>
    </w:p>
    <w:p w14:paraId="576008BC"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have and maintain throughout the term of the Contract its own policies and procedures to ensure its compliance with the Modern Slavery Act 2015 and include in its contracts with its Subcontractors anti-slavery and human trafficking </w:t>
      </w:r>
      <w:proofErr w:type="gramStart"/>
      <w:r>
        <w:rPr>
          <w:rFonts w:ascii="Arial" w:eastAsia="Arial" w:hAnsi="Arial" w:cs="Arial"/>
          <w:color w:val="000000"/>
          <w:sz w:val="24"/>
          <w:szCs w:val="24"/>
        </w:rPr>
        <w:t>provisions;</w:t>
      </w:r>
      <w:proofErr w:type="gramEnd"/>
    </w:p>
    <w:p w14:paraId="1A3BF80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implement due diligence procedures to ensure that there is no slavery or human trafficking in any part of its supply chain performing obligations under the </w:t>
      </w:r>
      <w:proofErr w:type="gramStart"/>
      <w:r>
        <w:rPr>
          <w:rFonts w:ascii="Arial" w:eastAsia="Arial" w:hAnsi="Arial" w:cs="Arial"/>
          <w:color w:val="000000"/>
          <w:sz w:val="24"/>
          <w:szCs w:val="24"/>
        </w:rPr>
        <w:t>Contract;</w:t>
      </w:r>
      <w:proofErr w:type="gramEnd"/>
    </w:p>
    <w:p w14:paraId="09A6F552"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color w:val="000000"/>
          <w:sz w:val="24"/>
          <w:szCs w:val="24"/>
        </w:rPr>
        <w:t>3;</w:t>
      </w:r>
      <w:proofErr w:type="gramEnd"/>
    </w:p>
    <w:p w14:paraId="651DF6EB"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color w:val="000000"/>
          <w:sz w:val="24"/>
          <w:szCs w:val="24"/>
        </w:rPr>
        <w:t>Subcontractors;</w:t>
      </w:r>
      <w:proofErr w:type="gramEnd"/>
    </w:p>
    <w:p w14:paraId="4996950C"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30E0DAFB"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3D3D9F0F"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000BCE0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w:t>
      </w:r>
      <w:proofErr w:type="gramStart"/>
      <w:r>
        <w:rPr>
          <w:rFonts w:ascii="Arial" w:eastAsia="Arial" w:hAnsi="Arial" w:cs="Arial"/>
          <w:color w:val="000000"/>
          <w:sz w:val="24"/>
          <w:szCs w:val="24"/>
        </w:rPr>
        <w:t>areas;</w:t>
      </w:r>
      <w:proofErr w:type="gramEnd"/>
      <w:r>
        <w:rPr>
          <w:rFonts w:ascii="Arial" w:eastAsia="Arial" w:hAnsi="Arial" w:cs="Arial"/>
          <w:color w:val="000000"/>
          <w:sz w:val="24"/>
          <w:szCs w:val="24"/>
        </w:rPr>
        <w:t xml:space="preserve"> governance, policies and procedures, risk assessment and management, due diligence, training and KPIs. </w:t>
      </w:r>
    </w:p>
    <w:p w14:paraId="5FECAD20" w14:textId="77777777"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15BA8DC1"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Income Security</w:t>
      </w:r>
    </w:p>
    <w:p w14:paraId="30DCE028"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4903D78"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that all wages and benefits paid for a standard working week meet, at a minimum, national legal standards in the country of </w:t>
      </w:r>
      <w:proofErr w:type="gramStart"/>
      <w:r>
        <w:rPr>
          <w:rFonts w:ascii="Arial" w:eastAsia="Arial" w:hAnsi="Arial" w:cs="Arial"/>
          <w:color w:val="000000"/>
          <w:sz w:val="24"/>
          <w:szCs w:val="24"/>
        </w:rPr>
        <w:t>employment;</w:t>
      </w:r>
      <w:proofErr w:type="gramEnd"/>
    </w:p>
    <w:p w14:paraId="4C92DD6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Supplier Staff  are provided with written and understandable Information about their employment conditions in respect of wages before they </w:t>
      </w:r>
      <w:proofErr w:type="gramStart"/>
      <w:r>
        <w:rPr>
          <w:rFonts w:ascii="Arial" w:eastAsia="Arial" w:hAnsi="Arial" w:cs="Arial"/>
          <w:color w:val="000000"/>
          <w:sz w:val="24"/>
          <w:szCs w:val="24"/>
        </w:rPr>
        <w:t>enter;</w:t>
      </w:r>
      <w:proofErr w:type="gramEnd"/>
    </w:p>
    <w:p w14:paraId="39441308"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enter  employment and about the particulars of their wages for the pay period concerned each time that they are </w:t>
      </w:r>
      <w:proofErr w:type="gramStart"/>
      <w:r>
        <w:rPr>
          <w:rFonts w:ascii="Arial" w:eastAsia="Arial" w:hAnsi="Arial" w:cs="Arial"/>
          <w:color w:val="000000"/>
          <w:sz w:val="24"/>
          <w:szCs w:val="24"/>
        </w:rPr>
        <w:t>paid;</w:t>
      </w:r>
      <w:proofErr w:type="gramEnd"/>
    </w:p>
    <w:p w14:paraId="039ADB3F" w14:textId="77777777"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 make deductions from wages:</w:t>
      </w:r>
    </w:p>
    <w:p w14:paraId="66D9C259"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4B01AE97"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1A93C407"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without expressed permission of the worker </w:t>
      </w:r>
      <w:proofErr w:type="gramStart"/>
      <w:r>
        <w:rPr>
          <w:rFonts w:ascii="Arial" w:eastAsia="Arial" w:hAnsi="Arial" w:cs="Arial"/>
          <w:color w:val="000000"/>
          <w:sz w:val="24"/>
          <w:szCs w:val="24"/>
        </w:rPr>
        <w:t>concerned;</w:t>
      </w:r>
      <w:proofErr w:type="gramEnd"/>
    </w:p>
    <w:p w14:paraId="31D40CF9"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2F026A6D"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0AB99365"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Working Hours</w:t>
      </w:r>
    </w:p>
    <w:p w14:paraId="0C583B39"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FE4AFA8"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working hours of Supplier Staff comply with national laws, and any collective </w:t>
      </w:r>
      <w:proofErr w:type="gramStart"/>
      <w:r>
        <w:rPr>
          <w:rFonts w:ascii="Arial" w:eastAsia="Arial" w:hAnsi="Arial" w:cs="Arial"/>
          <w:color w:val="000000"/>
          <w:sz w:val="24"/>
          <w:szCs w:val="24"/>
        </w:rPr>
        <w:t>agreements;</w:t>
      </w:r>
      <w:proofErr w:type="gramEnd"/>
    </w:p>
    <w:p w14:paraId="7333917A"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that the working hours of Supplier Staff, excluding overtime, shall be defined by contract, and shall not exceed 48 hours per week unless the individual has agreed in </w:t>
      </w:r>
      <w:proofErr w:type="gramStart"/>
      <w:r>
        <w:rPr>
          <w:rFonts w:ascii="Arial" w:eastAsia="Arial" w:hAnsi="Arial" w:cs="Arial"/>
          <w:color w:val="000000"/>
          <w:sz w:val="24"/>
          <w:szCs w:val="24"/>
        </w:rPr>
        <w:t>writing;</w:t>
      </w:r>
      <w:proofErr w:type="gramEnd"/>
    </w:p>
    <w:p w14:paraId="1C60E02C" w14:textId="77777777"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use of overtime used responsibly,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w:t>
      </w:r>
    </w:p>
    <w:p w14:paraId="4B84AC5C"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extent;</w:t>
      </w:r>
      <w:proofErr w:type="gramEnd"/>
    </w:p>
    <w:p w14:paraId="3BD51DFD"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frequency; and </w:t>
      </w:r>
    </w:p>
    <w:p w14:paraId="79EC4135"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hours </w:t>
      </w:r>
      <w:proofErr w:type="gramStart"/>
      <w:r>
        <w:rPr>
          <w:rFonts w:ascii="Arial" w:eastAsia="Arial" w:hAnsi="Arial" w:cs="Arial"/>
          <w:color w:val="000000"/>
          <w:sz w:val="24"/>
          <w:szCs w:val="24"/>
        </w:rPr>
        <w:t>worked;</w:t>
      </w:r>
      <w:proofErr w:type="gramEnd"/>
      <w:r>
        <w:rPr>
          <w:rFonts w:ascii="Arial" w:eastAsia="Arial" w:hAnsi="Arial" w:cs="Arial"/>
          <w:color w:val="000000"/>
          <w:sz w:val="24"/>
          <w:szCs w:val="24"/>
        </w:rPr>
        <w:t xml:space="preserve"> </w:t>
      </w:r>
    </w:p>
    <w:p w14:paraId="778E8756" w14:textId="77777777" w:rsidR="00BA6CF4" w:rsidRDefault="00F572CC">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r>
        <w:rPr>
          <w:rFonts w:ascii="Arial" w:eastAsia="Arial" w:hAnsi="Arial" w:cs="Arial"/>
          <w:color w:val="000000"/>
          <w:sz w:val="24"/>
          <w:szCs w:val="24"/>
        </w:rPr>
        <w:t xml:space="preserve">by individuals and by the Supplier Staff as a </w:t>
      </w:r>
      <w:proofErr w:type="gramStart"/>
      <w:r>
        <w:rPr>
          <w:rFonts w:ascii="Arial" w:eastAsia="Arial" w:hAnsi="Arial" w:cs="Arial"/>
          <w:color w:val="000000"/>
          <w:sz w:val="24"/>
          <w:szCs w:val="24"/>
        </w:rPr>
        <w:t>whole;</w:t>
      </w:r>
      <w:proofErr w:type="gramEnd"/>
    </w:p>
    <w:p w14:paraId="31EADC77" w14:textId="77777777" w:rsidR="00BA6CF4" w:rsidRDefault="00F572CC">
      <w:pPr>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r>
        <w:rPr>
          <w:rFonts w:ascii="Arial" w:eastAsia="Arial" w:hAnsi="Arial" w:cs="Arial"/>
          <w:color w:val="000000"/>
          <w:sz w:val="24"/>
          <w:szCs w:val="24"/>
        </w:rPr>
        <w:t xml:space="preserve">The total hours worked in any seven day period shall not exceed 60 hours, except </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1A187C34" w14:textId="77777777" w:rsidR="00BA6CF4" w:rsidRDefault="00F572CC">
      <w:pPr>
        <w:keepNext/>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 xml:space="preserve">Working hours may exceed 60 hours in any seven day period only in exceptional circumstances where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the following are met:</w:t>
      </w:r>
    </w:p>
    <w:p w14:paraId="3861887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is allowed by national </w:t>
      </w:r>
      <w:proofErr w:type="gramStart"/>
      <w:r>
        <w:rPr>
          <w:rFonts w:ascii="Arial" w:eastAsia="Arial" w:hAnsi="Arial" w:cs="Arial"/>
          <w:color w:val="000000"/>
          <w:sz w:val="24"/>
          <w:szCs w:val="24"/>
        </w:rPr>
        <w:t>law;</w:t>
      </w:r>
      <w:proofErr w:type="gramEnd"/>
    </w:p>
    <w:p w14:paraId="10BE2D0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is allowed by a collective agreement freely negotiated with a workers’ organisation representing a significant portion of the </w:t>
      </w:r>
      <w:proofErr w:type="gramStart"/>
      <w:r>
        <w:rPr>
          <w:rFonts w:ascii="Arial" w:eastAsia="Arial" w:hAnsi="Arial" w:cs="Arial"/>
          <w:color w:val="000000"/>
          <w:sz w:val="24"/>
          <w:szCs w:val="24"/>
        </w:rPr>
        <w:t>workforce;</w:t>
      </w:r>
      <w:proofErr w:type="gramEnd"/>
    </w:p>
    <w:p w14:paraId="6AD33F69"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45348A5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employer can demonstrate that exceptional circumstances apply such as unexpected production peaks, </w:t>
      </w:r>
      <w:proofErr w:type="gramStart"/>
      <w:r>
        <w:rPr>
          <w:rFonts w:ascii="Arial" w:eastAsia="Arial" w:hAnsi="Arial" w:cs="Arial"/>
          <w:color w:val="000000"/>
          <w:sz w:val="24"/>
          <w:szCs w:val="24"/>
        </w:rPr>
        <w:t>accidents</w:t>
      </w:r>
      <w:proofErr w:type="gramEnd"/>
      <w:r>
        <w:rPr>
          <w:rFonts w:ascii="Arial" w:eastAsia="Arial" w:hAnsi="Arial" w:cs="Arial"/>
          <w:color w:val="000000"/>
          <w:sz w:val="24"/>
          <w:szCs w:val="24"/>
        </w:rPr>
        <w:t xml:space="preserve"> or emergencies.</w:t>
      </w:r>
    </w:p>
    <w:p w14:paraId="0BAD0F4B" w14:textId="77777777" w:rsidR="00BA6CF4" w:rsidRDefault="00F572CC">
      <w:p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09306D3E" w14:textId="77777777" w:rsidR="00BA6CF4" w:rsidRDefault="00BA6CF4">
      <w:pPr>
        <w:keepNext/>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7" w:name="_heading=h.3znysh7" w:colFirst="0" w:colLast="0"/>
      <w:bookmarkEnd w:id="7"/>
    </w:p>
    <w:p w14:paraId="21DB9175"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Environmental Requirements</w:t>
      </w:r>
    </w:p>
    <w:p w14:paraId="7F67F63D" w14:textId="77777777" w:rsidR="00BA6CF4" w:rsidRDefault="00F572CC">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525E7FF7" w14:textId="77777777" w:rsidR="00BA6CF4" w:rsidRDefault="00F572CC">
      <w:pPr>
        <w:pBdr>
          <w:top w:val="nil"/>
          <w:left w:val="nil"/>
          <w:bottom w:val="nil"/>
          <w:right w:val="nil"/>
          <w:between w:val="nil"/>
        </w:pBdr>
        <w:spacing w:before="120" w:after="120" w:line="240" w:lineRule="auto"/>
        <w:ind w:left="855"/>
        <w:jc w:val="left"/>
        <w:rPr>
          <w:rFonts w:ascii="Arial" w:eastAsia="Arial" w:hAnsi="Arial" w:cs="Arial"/>
          <w:color w:val="000000"/>
          <w:sz w:val="24"/>
          <w:szCs w:val="24"/>
        </w:rPr>
      </w:pPr>
      <w:r>
        <w:rPr>
          <w:rFonts w:ascii="Arial" w:eastAsia="Arial" w:hAnsi="Arial" w:cs="Arial"/>
          <w:color w:val="000000"/>
          <w:sz w:val="24"/>
          <w:szCs w:val="24"/>
        </w:rPr>
        <w:t>6.2</w:t>
      </w:r>
      <w:r>
        <w:rPr>
          <w:rFonts w:ascii="Arial" w:eastAsia="Arial" w:hAnsi="Arial" w:cs="Arial"/>
          <w:strike/>
          <w:color w:val="000000"/>
          <w:sz w:val="24"/>
          <w:szCs w:val="24"/>
        </w:rPr>
        <w:t xml:space="preserve"> </w:t>
      </w:r>
      <w:r>
        <w:rPr>
          <w:rFonts w:ascii="Arial" w:eastAsia="Arial" w:hAnsi="Arial" w:cs="Arial"/>
          <w:color w:val="000000"/>
          <w:sz w:val="24"/>
          <w:szCs w:val="24"/>
        </w:rPr>
        <w:t xml:space="preserve">The supplier shall meet the applicable Government Buying Standards applicable to Deliverables which can be found online at: </w:t>
      </w:r>
    </w:p>
    <w:p w14:paraId="0E5FFFAC" w14:textId="77777777" w:rsidR="00BA6CF4" w:rsidRDefault="00CA2AFF">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hyperlink r:id="rId12">
        <w:r w:rsidR="00F572CC">
          <w:rPr>
            <w:rFonts w:ascii="Arial" w:eastAsia="Arial" w:hAnsi="Arial" w:cs="Arial"/>
            <w:b/>
            <w:color w:val="0000FF"/>
            <w:sz w:val="24"/>
            <w:szCs w:val="24"/>
            <w:u w:val="single"/>
          </w:rPr>
          <w:t>https://www.gov.uk/government/collections/sustainable-procurement-the-government-buying-standards-gbs</w:t>
        </w:r>
      </w:hyperlink>
    </w:p>
    <w:p w14:paraId="13E03444" w14:textId="77777777" w:rsidR="00BA6CF4" w:rsidRDefault="00F572CC">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r>
        <w:rPr>
          <w:rFonts w:ascii="Arial" w:eastAsia="Arial" w:hAnsi="Arial" w:cs="Arial"/>
          <w:b/>
          <w:color w:val="000000"/>
          <w:sz w:val="24"/>
          <w:szCs w:val="24"/>
        </w:rPr>
        <w:t>Part B</w:t>
      </w:r>
    </w:p>
    <w:p w14:paraId="1B41D2D2" w14:textId="77777777"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Sustainability Requirements </w:t>
      </w:r>
    </w:p>
    <w:p w14:paraId="47418C05"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38A56B7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to its provision of the Deliverables under this Contract and provide the Corporate Social Responsibility Report to the Buyer on the date and frequency outlined in Table A of this Part B.</w:t>
      </w:r>
    </w:p>
    <w:p w14:paraId="3D18914B" w14:textId="77777777" w:rsidR="00BA6CF4" w:rsidRDefault="00BA6CF4">
      <w:pPr>
        <w:pBdr>
          <w:top w:val="nil"/>
          <w:left w:val="nil"/>
          <w:bottom w:val="nil"/>
          <w:right w:val="nil"/>
          <w:between w:val="nil"/>
        </w:pBdr>
        <w:spacing w:before="120" w:after="120" w:line="240" w:lineRule="auto"/>
        <w:ind w:left="1210"/>
        <w:jc w:val="left"/>
        <w:rPr>
          <w:rFonts w:ascii="Arial" w:eastAsia="Arial" w:hAnsi="Arial" w:cs="Arial"/>
          <w:color w:val="000000"/>
          <w:sz w:val="24"/>
          <w:szCs w:val="24"/>
        </w:rPr>
      </w:pPr>
    </w:p>
    <w:p w14:paraId="728AB4A6" w14:textId="77777777"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14:paraId="4E412C4E" w14:textId="77777777" w:rsidR="00BA6CF4" w:rsidRDefault="00BA6CF4">
      <w:pPr>
        <w:pBdr>
          <w:top w:val="nil"/>
          <w:left w:val="nil"/>
          <w:bottom w:val="nil"/>
          <w:right w:val="nil"/>
          <w:between w:val="nil"/>
        </w:pBdr>
        <w:spacing w:after="0"/>
        <w:ind w:left="1210"/>
        <w:jc w:val="left"/>
        <w:rPr>
          <w:rFonts w:ascii="Arial" w:eastAsia="Arial" w:hAnsi="Arial" w:cs="Arial"/>
          <w:color w:val="000000"/>
          <w:sz w:val="24"/>
          <w:szCs w:val="24"/>
        </w:rPr>
      </w:pPr>
    </w:p>
    <w:p w14:paraId="354D8AAC" w14:textId="77777777"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14:paraId="7ACDB642" w14:textId="77777777" w:rsidR="00BA6CF4" w:rsidRDefault="00F572CC">
      <w:pPr>
        <w:numPr>
          <w:ilvl w:val="2"/>
          <w:numId w:val="6"/>
        </w:numPr>
        <w:pBdr>
          <w:top w:val="nil"/>
          <w:left w:val="nil"/>
          <w:bottom w:val="nil"/>
          <w:right w:val="nil"/>
          <w:between w:val="nil"/>
        </w:pBdr>
        <w:spacing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and provide CCS with a Carbon Reduction Plan.</w:t>
      </w:r>
    </w:p>
    <w:p w14:paraId="40D5F0A5" w14:textId="77777777" w:rsidR="00BA6CF4" w:rsidRDefault="00BA6CF4">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p>
    <w:p w14:paraId="6A7DCEB8"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progress towards carbon net zero during the lifetime of the framework.  </w:t>
      </w:r>
    </w:p>
    <w:p w14:paraId="77704E72" w14:textId="77777777"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2A7E50F2" w14:textId="77777777"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Social Value Requirements </w:t>
      </w:r>
    </w:p>
    <w:p w14:paraId="4AF40C2F" w14:textId="77777777" w:rsidR="00BA6CF4" w:rsidRDefault="00BA6CF4">
      <w:pPr>
        <w:pBdr>
          <w:top w:val="nil"/>
          <w:left w:val="nil"/>
          <w:bottom w:val="nil"/>
          <w:right w:val="nil"/>
          <w:between w:val="nil"/>
        </w:pBdr>
        <w:spacing w:before="120" w:after="0" w:line="240" w:lineRule="auto"/>
        <w:jc w:val="left"/>
        <w:rPr>
          <w:rFonts w:ascii="Arial" w:eastAsia="Arial" w:hAnsi="Arial" w:cs="Arial"/>
          <w:b/>
          <w:sz w:val="24"/>
          <w:szCs w:val="24"/>
        </w:rPr>
      </w:pPr>
    </w:p>
    <w:p w14:paraId="0F8450BA"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6219A764"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recruit, support and retain apprentices, by increasing the number of apprenticeships throughout the lifetime of the framework. </w:t>
      </w:r>
    </w:p>
    <w:p w14:paraId="0D378D89"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address workforce imbalance by supporting disadvantaged, underrepresented and minority groups into employment throughout the lifetime of the framework. </w:t>
      </w:r>
    </w:p>
    <w:p w14:paraId="273D6AF5" w14:textId="77777777" w:rsidR="00BA6CF4" w:rsidRDefault="00F572CC">
      <w:pPr>
        <w:numPr>
          <w:ilvl w:val="2"/>
          <w:numId w:val="6"/>
        </w:numPr>
        <w:pBdr>
          <w:top w:val="nil"/>
          <w:left w:val="nil"/>
          <w:bottom w:val="nil"/>
          <w:right w:val="nil"/>
          <w:between w:val="nil"/>
        </w:pBdr>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promote new opportunities and engage with new and small organisations (e.g. SMEs and VCSEs), to help them grow, supporting their development throughout the lifetime of the framework. </w:t>
      </w:r>
    </w:p>
    <w:p w14:paraId="7A3CF697" w14:textId="77777777" w:rsidR="00BA6CF4" w:rsidRDefault="00BA6CF4">
      <w:pPr>
        <w:pBdr>
          <w:top w:val="nil"/>
          <w:left w:val="nil"/>
          <w:bottom w:val="nil"/>
          <w:right w:val="nil"/>
          <w:between w:val="nil"/>
        </w:pBdr>
        <w:spacing w:before="120" w:after="0" w:line="240" w:lineRule="auto"/>
        <w:rPr>
          <w:rFonts w:ascii="Arial" w:eastAsia="Arial" w:hAnsi="Arial" w:cs="Arial"/>
          <w:color w:val="000000"/>
          <w:sz w:val="24"/>
          <w:szCs w:val="24"/>
        </w:rPr>
      </w:pPr>
    </w:p>
    <w:p w14:paraId="0FCD0AE6" w14:textId="77777777" w:rsidR="00BA6CF4" w:rsidRDefault="00F572CC">
      <w:pPr>
        <w:numPr>
          <w:ilvl w:val="0"/>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Reporting Requirements</w:t>
      </w:r>
    </w:p>
    <w:p w14:paraId="4827DFC3" w14:textId="77777777" w:rsidR="00BA6CF4" w:rsidRDefault="00BA6CF4">
      <w:pPr>
        <w:pBdr>
          <w:top w:val="nil"/>
          <w:left w:val="nil"/>
          <w:bottom w:val="nil"/>
          <w:right w:val="nil"/>
          <w:between w:val="nil"/>
        </w:pBdr>
        <w:spacing w:before="120" w:after="0" w:line="240" w:lineRule="auto"/>
        <w:rPr>
          <w:rFonts w:ascii="Arial" w:eastAsia="Arial" w:hAnsi="Arial" w:cs="Arial"/>
          <w:b/>
          <w:color w:val="000000"/>
          <w:sz w:val="24"/>
          <w:szCs w:val="24"/>
        </w:rPr>
      </w:pPr>
    </w:p>
    <w:p w14:paraId="3CC01D3F"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2et92p0" w:colFirst="0" w:colLast="0"/>
      <w:bookmarkEnd w:id="8"/>
      <w:r>
        <w:rPr>
          <w:rFonts w:ascii="Arial" w:eastAsia="Arial" w:hAnsi="Arial" w:cs="Arial"/>
          <w:color w:val="000000"/>
          <w:sz w:val="24"/>
          <w:szCs w:val="24"/>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 </w:t>
      </w:r>
    </w:p>
    <w:p w14:paraId="312ED8D2"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6D40CF72"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baseline data contained within table B (1) Baseline Data to facilitate subsequent measurement throughout the lifetime of the framework.  The information required to populate table B will be provided to CCS within 10 calendar days of the submission of a request and annually thereafter.</w:t>
      </w:r>
    </w:p>
    <w:p w14:paraId="6A633C7A"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C13FC18"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Quarterly Performance Indicator Submission Form to CCS. Suppliers will report on the content within table B. </w:t>
      </w:r>
    </w:p>
    <w:p w14:paraId="25BB1484"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150EBFBB"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attend Supplier Relationship Meetings with CCS to discuss the information contained in the Framework Quarterly </w:t>
      </w:r>
      <w:r>
        <w:rPr>
          <w:rFonts w:ascii="Arial" w:eastAsia="Arial" w:hAnsi="Arial" w:cs="Arial"/>
          <w:color w:val="000000"/>
          <w:sz w:val="24"/>
          <w:szCs w:val="24"/>
        </w:rPr>
        <w:lastRenderedPageBreak/>
        <w:t xml:space="preserve">Performance Indicator Submission Forms. The information will be used to measure progress of social value activity. </w:t>
      </w:r>
    </w:p>
    <w:p w14:paraId="71DE301D"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3E8B7CD"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Quarterly Performance Indicator Submission Form on the frequency outlined in Table B of this Part B and return to CCS.  </w:t>
      </w:r>
    </w:p>
    <w:p w14:paraId="41E029A3" w14:textId="77777777" w:rsidR="00BA6CF4" w:rsidRDefault="00BA6CF4">
      <w:pPr>
        <w:pBdr>
          <w:top w:val="nil"/>
          <w:left w:val="nil"/>
          <w:bottom w:val="nil"/>
          <w:right w:val="nil"/>
          <w:between w:val="nil"/>
        </w:pBdr>
        <w:spacing w:before="120" w:after="120" w:line="240" w:lineRule="auto"/>
        <w:ind w:left="850"/>
        <w:rPr>
          <w:rFonts w:ascii="Arial" w:eastAsia="Arial" w:hAnsi="Arial" w:cs="Arial"/>
          <w:sz w:val="24"/>
          <w:szCs w:val="24"/>
        </w:rPr>
      </w:pPr>
    </w:p>
    <w:p w14:paraId="4FAA16EC"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CCS develops an alternative social value measurement tool during the lifetime of the framework, the Performance Indicator measures described at Table B will be superseded by that tool.</w:t>
      </w:r>
    </w:p>
    <w:p w14:paraId="4B3E4B3A" w14:textId="77777777"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p w14:paraId="2FD8D4B3" w14:textId="77777777" w:rsidR="00BA6CF4" w:rsidRDefault="00F572CC">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14:paraId="2C64AEB2" w14:textId="77777777"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BA6CF4" w14:paraId="7C39A03C" w14:textId="77777777">
        <w:tc>
          <w:tcPr>
            <w:tcW w:w="2257" w:type="dxa"/>
          </w:tcPr>
          <w:p w14:paraId="2D8EAA12"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Report Name</w:t>
            </w:r>
          </w:p>
        </w:tc>
        <w:tc>
          <w:tcPr>
            <w:tcW w:w="4539" w:type="dxa"/>
          </w:tcPr>
          <w:p w14:paraId="551F5259"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Content of Report</w:t>
            </w:r>
          </w:p>
        </w:tc>
        <w:tc>
          <w:tcPr>
            <w:tcW w:w="2220" w:type="dxa"/>
          </w:tcPr>
          <w:p w14:paraId="2DA70A0F"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Frequency of Report</w:t>
            </w:r>
          </w:p>
        </w:tc>
      </w:tr>
      <w:tr w:rsidR="00BA6CF4" w14:paraId="554D0D1C" w14:textId="77777777">
        <w:tc>
          <w:tcPr>
            <w:tcW w:w="2257" w:type="dxa"/>
          </w:tcPr>
          <w:p w14:paraId="49C5263E" w14:textId="0E8341E2" w:rsidR="00BA6CF4" w:rsidRPr="00C10F78" w:rsidRDefault="00F572CC">
            <w:pPr>
              <w:pBdr>
                <w:top w:val="nil"/>
                <w:left w:val="nil"/>
                <w:bottom w:val="nil"/>
                <w:right w:val="nil"/>
                <w:between w:val="nil"/>
              </w:pBdr>
              <w:spacing w:before="100" w:after="200"/>
              <w:jc w:val="left"/>
              <w:rPr>
                <w:b/>
                <w:bCs/>
                <w:color w:val="000000"/>
                <w:sz w:val="24"/>
                <w:szCs w:val="24"/>
                <w:highlight w:val="yellow"/>
              </w:rPr>
            </w:pPr>
            <w:r w:rsidRPr="00C10F78">
              <w:rPr>
                <w:b/>
                <w:bCs/>
                <w:color w:val="000000"/>
                <w:sz w:val="24"/>
                <w:szCs w:val="24"/>
              </w:rPr>
              <w:t>Sustainability</w:t>
            </w:r>
          </w:p>
        </w:tc>
        <w:tc>
          <w:tcPr>
            <w:tcW w:w="4539" w:type="dxa"/>
          </w:tcPr>
          <w:p w14:paraId="2B58E986"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the key sustainability impacts </w:t>
            </w:r>
            <w:proofErr w:type="gramStart"/>
            <w:r w:rsidRPr="00C10F78">
              <w:rPr>
                <w:color w:val="000000"/>
                <w:sz w:val="24"/>
                <w:szCs w:val="24"/>
              </w:rPr>
              <w:t>identified;</w:t>
            </w:r>
            <w:proofErr w:type="gramEnd"/>
          </w:p>
          <w:p w14:paraId="0D037AB9"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sustainability improvements </w:t>
            </w:r>
            <w:proofErr w:type="gramStart"/>
            <w:r w:rsidRPr="00C10F78">
              <w:rPr>
                <w:color w:val="000000"/>
                <w:sz w:val="24"/>
                <w:szCs w:val="24"/>
              </w:rPr>
              <w:t>made;</w:t>
            </w:r>
            <w:proofErr w:type="gramEnd"/>
          </w:p>
          <w:p w14:paraId="5987B1CB"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actions underway or planned to reduce sustainability </w:t>
            </w:r>
            <w:proofErr w:type="gramStart"/>
            <w:r w:rsidRPr="00C10F78">
              <w:rPr>
                <w:color w:val="000000"/>
                <w:sz w:val="24"/>
                <w:szCs w:val="24"/>
              </w:rPr>
              <w:t>impacts;</w:t>
            </w:r>
            <w:proofErr w:type="gramEnd"/>
            <w:r w:rsidRPr="00C10F78">
              <w:rPr>
                <w:color w:val="000000"/>
                <w:sz w:val="24"/>
                <w:szCs w:val="24"/>
              </w:rPr>
              <w:t xml:space="preserve"> </w:t>
            </w:r>
          </w:p>
          <w:p w14:paraId="45BCA77D"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contributions made to the Buyer’s sustainability policies and </w:t>
            </w:r>
            <w:proofErr w:type="gramStart"/>
            <w:r w:rsidRPr="00C10F78">
              <w:rPr>
                <w:color w:val="000000"/>
                <w:sz w:val="24"/>
                <w:szCs w:val="24"/>
              </w:rPr>
              <w:t>objectives;</w:t>
            </w:r>
            <w:proofErr w:type="gramEnd"/>
          </w:p>
          <w:p w14:paraId="71725214"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sustainability policies, standards, </w:t>
            </w:r>
            <w:proofErr w:type="gramStart"/>
            <w:r w:rsidRPr="00C10F78">
              <w:rPr>
                <w:color w:val="000000"/>
                <w:sz w:val="24"/>
                <w:szCs w:val="24"/>
              </w:rPr>
              <w:t>targets</w:t>
            </w:r>
            <w:proofErr w:type="gramEnd"/>
            <w:r w:rsidRPr="00C10F78">
              <w:rPr>
                <w:color w:val="000000"/>
                <w:sz w:val="24"/>
                <w:szCs w:val="24"/>
              </w:rPr>
              <w:t xml:space="preserve">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49C3CA24" w14:textId="77777777" w:rsidR="00BA6CF4" w:rsidRPr="00C10F78" w:rsidRDefault="00F572CC">
            <w:pPr>
              <w:numPr>
                <w:ilvl w:val="0"/>
                <w:numId w:val="3"/>
              </w:numPr>
              <w:pBdr>
                <w:top w:val="nil"/>
                <w:left w:val="nil"/>
                <w:bottom w:val="nil"/>
                <w:right w:val="nil"/>
                <w:between w:val="nil"/>
              </w:pBdr>
              <w:spacing w:before="100" w:after="200"/>
              <w:jc w:val="left"/>
              <w:rPr>
                <w:color w:val="000000"/>
                <w:sz w:val="24"/>
                <w:szCs w:val="24"/>
              </w:rPr>
            </w:pPr>
            <w:r w:rsidRPr="00C10F78">
              <w:rPr>
                <w:color w:val="000000"/>
                <w:sz w:val="24"/>
                <w:szCs w:val="24"/>
              </w:rPr>
              <w:t xml:space="preserve">risks to the Service and Subcontractors of climate change and severe weather events such as flooding and extreme temperatures including mitigation, adaptation and </w:t>
            </w:r>
            <w:r w:rsidRPr="00C10F78">
              <w:rPr>
                <w:color w:val="000000"/>
                <w:sz w:val="24"/>
                <w:szCs w:val="24"/>
              </w:rPr>
              <w:lastRenderedPageBreak/>
              <w:t>continuity plans employed by the Supplier in response to those risks.</w:t>
            </w:r>
          </w:p>
        </w:tc>
        <w:tc>
          <w:tcPr>
            <w:tcW w:w="2220" w:type="dxa"/>
          </w:tcPr>
          <w:p w14:paraId="772EB119" w14:textId="5F4A3885" w:rsidR="00BA6CF4" w:rsidRPr="00C10F78" w:rsidRDefault="0024574B">
            <w:pPr>
              <w:pBdr>
                <w:top w:val="nil"/>
                <w:left w:val="nil"/>
                <w:bottom w:val="nil"/>
                <w:right w:val="nil"/>
                <w:between w:val="nil"/>
              </w:pBdr>
              <w:spacing w:before="100" w:after="200"/>
              <w:jc w:val="left"/>
              <w:rPr>
                <w:color w:val="000000"/>
                <w:sz w:val="24"/>
                <w:szCs w:val="24"/>
              </w:rPr>
            </w:pPr>
            <w:r w:rsidRPr="00C10F78">
              <w:rPr>
                <w:color w:val="000000"/>
                <w:sz w:val="24"/>
                <w:szCs w:val="24"/>
              </w:rPr>
              <w:lastRenderedPageBreak/>
              <w:t>O</w:t>
            </w:r>
            <w:r w:rsidR="00F572CC" w:rsidRPr="00C10F78">
              <w:rPr>
                <w:color w:val="000000"/>
                <w:sz w:val="24"/>
                <w:szCs w:val="24"/>
              </w:rPr>
              <w:t>n the anniversary</w:t>
            </w:r>
            <w:r w:rsidR="00C10F78" w:rsidRPr="00C10F78">
              <w:rPr>
                <w:color w:val="000000"/>
                <w:sz w:val="24"/>
                <w:szCs w:val="24"/>
              </w:rPr>
              <w:t xml:space="preserve"> </w:t>
            </w:r>
            <w:r w:rsidR="00F572CC" w:rsidRPr="00C10F78">
              <w:rPr>
                <w:color w:val="000000"/>
                <w:sz w:val="24"/>
                <w:szCs w:val="24"/>
              </w:rPr>
              <w:t>of the Effective Date</w:t>
            </w:r>
          </w:p>
        </w:tc>
      </w:tr>
      <w:tr w:rsidR="00BA6CF4" w14:paraId="233FBBBC" w14:textId="77777777">
        <w:tc>
          <w:tcPr>
            <w:tcW w:w="2257" w:type="dxa"/>
          </w:tcPr>
          <w:p w14:paraId="2AA42BEE" w14:textId="56910355" w:rsidR="00BA6CF4" w:rsidRPr="00820E1A" w:rsidRDefault="00F572CC">
            <w:pPr>
              <w:pBdr>
                <w:top w:val="nil"/>
                <w:left w:val="nil"/>
                <w:bottom w:val="nil"/>
                <w:right w:val="nil"/>
                <w:between w:val="nil"/>
              </w:pBdr>
              <w:spacing w:before="100" w:after="200"/>
              <w:jc w:val="left"/>
              <w:rPr>
                <w:b/>
                <w:bCs/>
                <w:color w:val="000000"/>
                <w:sz w:val="24"/>
                <w:szCs w:val="24"/>
              </w:rPr>
            </w:pPr>
            <w:r w:rsidRPr="00820E1A">
              <w:rPr>
                <w:b/>
                <w:bCs/>
                <w:color w:val="000000"/>
                <w:sz w:val="24"/>
                <w:szCs w:val="24"/>
              </w:rPr>
              <w:t>Greenhouse Gas Emissions</w:t>
            </w:r>
          </w:p>
        </w:tc>
        <w:tc>
          <w:tcPr>
            <w:tcW w:w="4539" w:type="dxa"/>
          </w:tcPr>
          <w:p w14:paraId="7736247F" w14:textId="77777777" w:rsidR="00BA6CF4" w:rsidRPr="00820E1A" w:rsidRDefault="00F572CC">
            <w:pPr>
              <w:pBdr>
                <w:top w:val="nil"/>
                <w:left w:val="nil"/>
                <w:bottom w:val="nil"/>
                <w:right w:val="nil"/>
                <w:between w:val="nil"/>
              </w:pBdr>
              <w:spacing w:before="100" w:after="200"/>
              <w:jc w:val="left"/>
              <w:rPr>
                <w:color w:val="000000"/>
                <w:sz w:val="24"/>
                <w:szCs w:val="24"/>
              </w:rPr>
            </w:pPr>
            <w:r w:rsidRPr="00820E1A">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tcPr>
          <w:p w14:paraId="73231093" w14:textId="038260C1" w:rsidR="00BA6CF4" w:rsidRPr="00820E1A" w:rsidRDefault="00F572CC">
            <w:pPr>
              <w:pBdr>
                <w:top w:val="nil"/>
                <w:left w:val="nil"/>
                <w:bottom w:val="nil"/>
                <w:right w:val="nil"/>
                <w:between w:val="nil"/>
              </w:pBdr>
              <w:spacing w:before="100" w:after="200"/>
              <w:jc w:val="left"/>
              <w:rPr>
                <w:color w:val="000000"/>
                <w:sz w:val="24"/>
                <w:szCs w:val="24"/>
              </w:rPr>
            </w:pPr>
            <w:r w:rsidRPr="00820E1A">
              <w:rPr>
                <w:color w:val="000000"/>
                <w:sz w:val="24"/>
                <w:szCs w:val="24"/>
              </w:rPr>
              <w:t>On the anniversary of the Effective Date</w:t>
            </w:r>
          </w:p>
        </w:tc>
      </w:tr>
      <w:tr w:rsidR="00BA6CF4" w14:paraId="0B68A0FC" w14:textId="77777777">
        <w:tc>
          <w:tcPr>
            <w:tcW w:w="2257" w:type="dxa"/>
          </w:tcPr>
          <w:p w14:paraId="1A2E01AE" w14:textId="0F352317" w:rsidR="00BA6CF4" w:rsidRPr="00820E1A" w:rsidRDefault="00F572CC">
            <w:pPr>
              <w:pBdr>
                <w:top w:val="nil"/>
                <w:left w:val="nil"/>
                <w:bottom w:val="nil"/>
                <w:right w:val="nil"/>
                <w:between w:val="nil"/>
              </w:pBdr>
              <w:spacing w:before="100" w:after="200"/>
              <w:jc w:val="left"/>
              <w:rPr>
                <w:b/>
                <w:bCs/>
                <w:color w:val="000000"/>
                <w:sz w:val="24"/>
                <w:szCs w:val="24"/>
              </w:rPr>
            </w:pPr>
            <w:r w:rsidRPr="00820E1A">
              <w:rPr>
                <w:b/>
                <w:bCs/>
                <w:color w:val="000000"/>
                <w:sz w:val="24"/>
                <w:szCs w:val="24"/>
              </w:rPr>
              <w:t>Energy Use</w:t>
            </w:r>
          </w:p>
        </w:tc>
        <w:tc>
          <w:tcPr>
            <w:tcW w:w="4539" w:type="dxa"/>
          </w:tcPr>
          <w:p w14:paraId="720326D5" w14:textId="77777777" w:rsidR="00BA6CF4" w:rsidRPr="00820E1A" w:rsidRDefault="00F572CC">
            <w:pPr>
              <w:pBdr>
                <w:top w:val="nil"/>
                <w:left w:val="nil"/>
                <w:bottom w:val="nil"/>
                <w:right w:val="nil"/>
                <w:between w:val="nil"/>
              </w:pBdr>
              <w:spacing w:before="100" w:after="200"/>
              <w:jc w:val="left"/>
              <w:rPr>
                <w:color w:val="000000"/>
                <w:sz w:val="24"/>
                <w:szCs w:val="24"/>
              </w:rPr>
            </w:pPr>
            <w:r w:rsidRPr="00820E1A">
              <w:rPr>
                <w:color w:val="000000"/>
                <w:sz w:val="24"/>
                <w:szCs w:val="24"/>
              </w:rPr>
              <w:t>Separate energy consumption figures for:</w:t>
            </w:r>
          </w:p>
          <w:p w14:paraId="7DF5A32D" w14:textId="77777777" w:rsidR="00BA6CF4" w:rsidRPr="00820E1A" w:rsidRDefault="00F572CC">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 xml:space="preserve">assets deployed on the Supplier’s </w:t>
            </w:r>
            <w:proofErr w:type="gramStart"/>
            <w:r w:rsidRPr="00820E1A">
              <w:rPr>
                <w:color w:val="000000"/>
                <w:sz w:val="24"/>
                <w:szCs w:val="24"/>
              </w:rPr>
              <w:t>site;</w:t>
            </w:r>
            <w:proofErr w:type="gramEnd"/>
          </w:p>
          <w:p w14:paraId="5381E178" w14:textId="77777777" w:rsidR="00BA6CF4" w:rsidRPr="00820E1A" w:rsidRDefault="00F572CC">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 xml:space="preserve">assets deployed on the Authority’s </w:t>
            </w:r>
            <w:proofErr w:type="gramStart"/>
            <w:r w:rsidRPr="00820E1A">
              <w:rPr>
                <w:color w:val="000000"/>
                <w:sz w:val="24"/>
                <w:szCs w:val="24"/>
              </w:rPr>
              <w:t>site;</w:t>
            </w:r>
            <w:proofErr w:type="gramEnd"/>
          </w:p>
          <w:p w14:paraId="38B396A1" w14:textId="77777777" w:rsidR="00BA6CF4" w:rsidRPr="00820E1A" w:rsidRDefault="00F572CC">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assets deployed  off-site; and</w:t>
            </w:r>
          </w:p>
          <w:p w14:paraId="5CA676C1" w14:textId="77777777" w:rsidR="00BA6CF4" w:rsidRPr="00820E1A" w:rsidRDefault="00F572CC">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 xml:space="preserve">energy consumed by IT assets and by any cooling devices deployed. </w:t>
            </w:r>
          </w:p>
          <w:p w14:paraId="7926A2E6" w14:textId="77777777" w:rsidR="00BA6CF4" w:rsidRPr="00820E1A" w:rsidRDefault="00F572CC">
            <w:pPr>
              <w:pBdr>
                <w:top w:val="nil"/>
                <w:left w:val="nil"/>
                <w:bottom w:val="nil"/>
                <w:right w:val="nil"/>
                <w:between w:val="nil"/>
              </w:pBdr>
              <w:spacing w:before="100" w:after="200"/>
              <w:jc w:val="left"/>
              <w:rPr>
                <w:color w:val="000000"/>
                <w:sz w:val="24"/>
                <w:szCs w:val="24"/>
              </w:rPr>
            </w:pPr>
            <w:r w:rsidRPr="00820E1A">
              <w:rPr>
                <w:color w:val="000000"/>
                <w:sz w:val="24"/>
                <w:szCs w:val="24"/>
              </w:rPr>
              <w:t>Power Usage Effectiveness (PUE) rating for each data centre/server room in accordance with ISO/IEC 31034-2/EN 50600-4-2.</w:t>
            </w:r>
          </w:p>
        </w:tc>
        <w:tc>
          <w:tcPr>
            <w:tcW w:w="2220" w:type="dxa"/>
          </w:tcPr>
          <w:p w14:paraId="5A445B1F" w14:textId="1A91079C" w:rsidR="00BA6CF4" w:rsidRPr="00820E1A" w:rsidRDefault="00F572CC">
            <w:pPr>
              <w:pBdr>
                <w:top w:val="nil"/>
                <w:left w:val="nil"/>
                <w:bottom w:val="nil"/>
                <w:right w:val="nil"/>
                <w:between w:val="nil"/>
              </w:pBdr>
              <w:spacing w:before="100" w:after="200"/>
              <w:jc w:val="left"/>
              <w:rPr>
                <w:color w:val="000000"/>
                <w:sz w:val="24"/>
                <w:szCs w:val="24"/>
              </w:rPr>
            </w:pPr>
            <w:r w:rsidRPr="00820E1A">
              <w:rPr>
                <w:color w:val="000000"/>
                <w:sz w:val="24"/>
                <w:szCs w:val="24"/>
              </w:rPr>
              <w:t>On the anniversary of the Effective Date</w:t>
            </w:r>
          </w:p>
        </w:tc>
      </w:tr>
      <w:tr w:rsidR="00BA6CF4" w14:paraId="27CC142A" w14:textId="77777777">
        <w:tc>
          <w:tcPr>
            <w:tcW w:w="2257" w:type="dxa"/>
          </w:tcPr>
          <w:p w14:paraId="47F4AC87" w14:textId="17C71AE3" w:rsidR="00BA6CF4" w:rsidRPr="00820E1A" w:rsidRDefault="00820E1A" w:rsidP="00820E1A">
            <w:pPr>
              <w:pBdr>
                <w:top w:val="nil"/>
                <w:left w:val="nil"/>
                <w:bottom w:val="nil"/>
                <w:right w:val="nil"/>
                <w:between w:val="nil"/>
              </w:pBdr>
              <w:spacing w:before="100" w:after="200"/>
              <w:jc w:val="left"/>
              <w:rPr>
                <w:b/>
                <w:bCs/>
                <w:color w:val="000000"/>
                <w:sz w:val="24"/>
                <w:szCs w:val="24"/>
              </w:rPr>
            </w:pPr>
            <w:r w:rsidRPr="00820E1A">
              <w:rPr>
                <w:b/>
                <w:bCs/>
                <w:color w:val="000000"/>
                <w:sz w:val="24"/>
                <w:szCs w:val="24"/>
              </w:rPr>
              <w:t>T</w:t>
            </w:r>
            <w:r w:rsidR="00F572CC" w:rsidRPr="00820E1A">
              <w:rPr>
                <w:b/>
                <w:bCs/>
                <w:color w:val="000000"/>
                <w:sz w:val="24"/>
                <w:szCs w:val="24"/>
              </w:rPr>
              <w:t>ransport Use</w:t>
            </w:r>
          </w:p>
        </w:tc>
        <w:tc>
          <w:tcPr>
            <w:tcW w:w="4539" w:type="dxa"/>
          </w:tcPr>
          <w:p w14:paraId="108B8DBD" w14:textId="77777777" w:rsidR="00BA6CF4" w:rsidRPr="00820E1A" w:rsidRDefault="00F572CC" w:rsidP="00820E1A">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 xml:space="preserve">miles travelled by transport and fuel type, for goods delivered to  the Authority’s </w:t>
            </w:r>
            <w:proofErr w:type="gramStart"/>
            <w:r w:rsidRPr="00820E1A">
              <w:rPr>
                <w:color w:val="000000"/>
                <w:sz w:val="24"/>
                <w:szCs w:val="24"/>
              </w:rPr>
              <w:t>sites;</w:t>
            </w:r>
            <w:proofErr w:type="gramEnd"/>
            <w:r w:rsidRPr="00820E1A">
              <w:rPr>
                <w:color w:val="000000"/>
                <w:sz w:val="24"/>
                <w:szCs w:val="24"/>
              </w:rPr>
              <w:t xml:space="preserve"> </w:t>
            </w:r>
          </w:p>
          <w:p w14:paraId="54C94534" w14:textId="77777777" w:rsidR="00BA6CF4" w:rsidRPr="00820E1A" w:rsidRDefault="00F572CC" w:rsidP="00820E1A">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 xml:space="preserve">miles travelled by staff when visiting the Authority’s sites from the Supplier’s sites or </w:t>
            </w:r>
            <w:proofErr w:type="gramStart"/>
            <w:r w:rsidRPr="00820E1A">
              <w:rPr>
                <w:color w:val="000000"/>
                <w:sz w:val="24"/>
                <w:szCs w:val="24"/>
              </w:rPr>
              <w:t>home;</w:t>
            </w:r>
            <w:proofErr w:type="gramEnd"/>
          </w:p>
          <w:p w14:paraId="4870C8E9" w14:textId="77777777" w:rsidR="00BA6CF4" w:rsidRPr="00820E1A" w:rsidRDefault="00F572CC" w:rsidP="00820E1A">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resulting Green House Gas (GHG) emissions using agreed Conversion Factors; and</w:t>
            </w:r>
          </w:p>
          <w:p w14:paraId="29D87780" w14:textId="77777777" w:rsidR="00BA6CF4" w:rsidRPr="00820E1A" w:rsidRDefault="00F572CC" w:rsidP="00820E1A">
            <w:pPr>
              <w:numPr>
                <w:ilvl w:val="0"/>
                <w:numId w:val="4"/>
              </w:numPr>
              <w:pBdr>
                <w:top w:val="nil"/>
                <w:left w:val="nil"/>
                <w:bottom w:val="nil"/>
                <w:right w:val="nil"/>
                <w:between w:val="nil"/>
              </w:pBdr>
              <w:spacing w:before="100" w:after="200"/>
              <w:jc w:val="left"/>
              <w:rPr>
                <w:color w:val="000000"/>
                <w:sz w:val="24"/>
                <w:szCs w:val="24"/>
              </w:rPr>
            </w:pPr>
            <w:r w:rsidRPr="00820E1A">
              <w:rPr>
                <w:color w:val="000000"/>
                <w:sz w:val="24"/>
                <w:szCs w:val="24"/>
              </w:rPr>
              <w:t>the number of multi-lateral e-meetings i.e. with more than two attendees, held by type (audio, webinar, v/conferencing) their length and number of attendees</w:t>
            </w:r>
          </w:p>
        </w:tc>
        <w:tc>
          <w:tcPr>
            <w:tcW w:w="2220" w:type="dxa"/>
          </w:tcPr>
          <w:p w14:paraId="706D2FB5" w14:textId="0F5CD032" w:rsidR="00BA6CF4" w:rsidRPr="00820E1A" w:rsidRDefault="00820E1A" w:rsidP="00820E1A">
            <w:pPr>
              <w:pBdr>
                <w:top w:val="nil"/>
                <w:left w:val="nil"/>
                <w:bottom w:val="nil"/>
                <w:right w:val="nil"/>
                <w:between w:val="nil"/>
              </w:pBdr>
              <w:spacing w:before="100" w:after="200"/>
              <w:jc w:val="left"/>
              <w:rPr>
                <w:color w:val="000000"/>
                <w:sz w:val="24"/>
                <w:szCs w:val="24"/>
              </w:rPr>
            </w:pPr>
            <w:r w:rsidRPr="00820E1A">
              <w:rPr>
                <w:color w:val="000000"/>
                <w:sz w:val="24"/>
                <w:szCs w:val="24"/>
              </w:rPr>
              <w:t>O</w:t>
            </w:r>
            <w:r w:rsidR="00F572CC" w:rsidRPr="00820E1A">
              <w:rPr>
                <w:color w:val="000000"/>
                <w:sz w:val="24"/>
                <w:szCs w:val="24"/>
              </w:rPr>
              <w:t>n the anniversary of the Effective Date</w:t>
            </w:r>
          </w:p>
        </w:tc>
      </w:tr>
      <w:tr w:rsidR="00BA6CF4" w14:paraId="7F86AF3E" w14:textId="77777777">
        <w:tc>
          <w:tcPr>
            <w:tcW w:w="2257" w:type="dxa"/>
          </w:tcPr>
          <w:p w14:paraId="41C6B71D" w14:textId="6F96CA16" w:rsidR="00BA6CF4" w:rsidRPr="00D215F6" w:rsidRDefault="00F572CC">
            <w:pPr>
              <w:pBdr>
                <w:top w:val="nil"/>
                <w:left w:val="nil"/>
                <w:bottom w:val="nil"/>
                <w:right w:val="nil"/>
                <w:between w:val="nil"/>
              </w:pBdr>
              <w:spacing w:before="100" w:after="200"/>
              <w:jc w:val="left"/>
              <w:rPr>
                <w:color w:val="000000"/>
                <w:sz w:val="24"/>
                <w:szCs w:val="24"/>
              </w:rPr>
            </w:pPr>
            <w:r w:rsidRPr="00D215F6">
              <w:rPr>
                <w:color w:val="000000"/>
                <w:sz w:val="24"/>
                <w:szCs w:val="24"/>
              </w:rPr>
              <w:lastRenderedPageBreak/>
              <w:t>Social Valu</w:t>
            </w:r>
            <w:r w:rsidR="00D215F6" w:rsidRPr="00D215F6">
              <w:rPr>
                <w:color w:val="000000"/>
                <w:sz w:val="24"/>
                <w:szCs w:val="24"/>
              </w:rPr>
              <w:t>e</w:t>
            </w:r>
          </w:p>
        </w:tc>
        <w:tc>
          <w:tcPr>
            <w:tcW w:w="4539" w:type="dxa"/>
          </w:tcPr>
          <w:p w14:paraId="1BE0A9B5" w14:textId="584DFB1B" w:rsidR="00D215F6" w:rsidRPr="00830BDB" w:rsidRDefault="00D215F6" w:rsidP="00D215F6">
            <w:pPr>
              <w:pBdr>
                <w:top w:val="nil"/>
                <w:left w:val="nil"/>
                <w:bottom w:val="nil"/>
                <w:right w:val="nil"/>
                <w:between w:val="nil"/>
              </w:pBdr>
              <w:spacing w:before="100" w:after="200"/>
              <w:jc w:val="left"/>
              <w:rPr>
                <w:color w:val="000000"/>
                <w:sz w:val="24"/>
                <w:szCs w:val="24"/>
              </w:rPr>
            </w:pPr>
            <w:r>
              <w:rPr>
                <w:color w:val="000000"/>
                <w:sz w:val="24"/>
                <w:szCs w:val="24"/>
              </w:rPr>
              <w:t xml:space="preserve">Summary of the data </w:t>
            </w:r>
            <w:r w:rsidRPr="00830BDB">
              <w:rPr>
                <w:color w:val="000000"/>
                <w:sz w:val="24"/>
                <w:szCs w:val="24"/>
              </w:rPr>
              <w:t>reported via Social Value Portal and ongoing contract management meetings.</w:t>
            </w:r>
          </w:p>
          <w:p w14:paraId="7F6BB22B" w14:textId="14DB486B" w:rsidR="00BA6CF4" w:rsidRPr="00D215F6" w:rsidRDefault="00BA6CF4">
            <w:pPr>
              <w:pBdr>
                <w:top w:val="nil"/>
                <w:left w:val="nil"/>
                <w:bottom w:val="nil"/>
                <w:right w:val="nil"/>
                <w:between w:val="nil"/>
              </w:pBdr>
              <w:spacing w:before="100" w:after="200"/>
              <w:jc w:val="left"/>
              <w:rPr>
                <w:color w:val="000000"/>
                <w:sz w:val="24"/>
                <w:szCs w:val="24"/>
              </w:rPr>
            </w:pPr>
          </w:p>
          <w:p w14:paraId="619F0545" w14:textId="77777777" w:rsidR="00BA6CF4" w:rsidRPr="00D215F6" w:rsidRDefault="00BA6CF4">
            <w:pPr>
              <w:pBdr>
                <w:top w:val="nil"/>
                <w:left w:val="nil"/>
                <w:bottom w:val="nil"/>
                <w:right w:val="nil"/>
                <w:between w:val="nil"/>
              </w:pBdr>
              <w:spacing w:before="100" w:after="200"/>
              <w:jc w:val="left"/>
              <w:rPr>
                <w:color w:val="000000"/>
                <w:sz w:val="24"/>
                <w:szCs w:val="24"/>
              </w:rPr>
            </w:pPr>
          </w:p>
          <w:p w14:paraId="2C9A0667" w14:textId="77777777" w:rsidR="00BA6CF4" w:rsidRPr="00D215F6" w:rsidRDefault="00BA6CF4">
            <w:pPr>
              <w:pBdr>
                <w:top w:val="nil"/>
                <w:left w:val="nil"/>
                <w:bottom w:val="nil"/>
                <w:right w:val="nil"/>
                <w:between w:val="nil"/>
              </w:pBdr>
              <w:spacing w:before="100" w:after="200"/>
              <w:jc w:val="left"/>
              <w:rPr>
                <w:color w:val="000000"/>
                <w:sz w:val="24"/>
                <w:szCs w:val="24"/>
              </w:rPr>
            </w:pPr>
          </w:p>
          <w:p w14:paraId="2BF46B32" w14:textId="77777777" w:rsidR="00BA6CF4" w:rsidRPr="00D215F6" w:rsidRDefault="00BA6CF4">
            <w:pPr>
              <w:pBdr>
                <w:top w:val="nil"/>
                <w:left w:val="nil"/>
                <w:bottom w:val="nil"/>
                <w:right w:val="nil"/>
                <w:between w:val="nil"/>
              </w:pBdr>
              <w:spacing w:before="100" w:after="200"/>
              <w:jc w:val="left"/>
              <w:rPr>
                <w:color w:val="000000"/>
                <w:sz w:val="24"/>
                <w:szCs w:val="24"/>
              </w:rPr>
            </w:pPr>
          </w:p>
          <w:p w14:paraId="5AC12578" w14:textId="77777777" w:rsidR="00BA6CF4" w:rsidRPr="00D215F6" w:rsidRDefault="00BA6CF4">
            <w:pPr>
              <w:pBdr>
                <w:top w:val="nil"/>
                <w:left w:val="nil"/>
                <w:bottom w:val="nil"/>
                <w:right w:val="nil"/>
                <w:between w:val="nil"/>
              </w:pBdr>
              <w:spacing w:before="100" w:after="200"/>
              <w:jc w:val="left"/>
              <w:rPr>
                <w:color w:val="000000"/>
                <w:sz w:val="24"/>
                <w:szCs w:val="24"/>
              </w:rPr>
            </w:pPr>
          </w:p>
        </w:tc>
        <w:tc>
          <w:tcPr>
            <w:tcW w:w="2220" w:type="dxa"/>
          </w:tcPr>
          <w:p w14:paraId="3EC7514C" w14:textId="2292EAA8" w:rsidR="00BA6CF4" w:rsidRPr="00D215F6" w:rsidRDefault="00F572CC">
            <w:pPr>
              <w:pBdr>
                <w:top w:val="nil"/>
                <w:left w:val="nil"/>
                <w:bottom w:val="nil"/>
                <w:right w:val="nil"/>
                <w:between w:val="nil"/>
              </w:pBdr>
              <w:spacing w:before="100" w:after="200"/>
              <w:jc w:val="left"/>
              <w:rPr>
                <w:color w:val="000000"/>
                <w:sz w:val="24"/>
                <w:szCs w:val="24"/>
              </w:rPr>
            </w:pPr>
            <w:r w:rsidRPr="00D215F6">
              <w:rPr>
                <w:color w:val="000000"/>
                <w:sz w:val="24"/>
                <w:szCs w:val="24"/>
              </w:rPr>
              <w:t>On the anniversary of the Effective Date</w:t>
            </w:r>
          </w:p>
        </w:tc>
      </w:tr>
    </w:tbl>
    <w:p w14:paraId="6CFDC72C" w14:textId="77777777" w:rsidR="00BA6CF4" w:rsidRDefault="00F572CC">
      <w:pPr>
        <w:pBdr>
          <w:top w:val="nil"/>
          <w:left w:val="nil"/>
          <w:bottom w:val="nil"/>
          <w:right w:val="nil"/>
          <w:between w:val="nil"/>
        </w:pBdr>
        <w:spacing w:before="120" w:after="120" w:line="240" w:lineRule="auto"/>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t>Table B – Submission to CCS</w:t>
      </w:r>
    </w:p>
    <w:p w14:paraId="5ECEC151" w14:textId="77777777"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9"/>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BA6CF4" w14:paraId="11F4264E" w14:textId="77777777">
        <w:tc>
          <w:tcPr>
            <w:tcW w:w="2280" w:type="dxa"/>
          </w:tcPr>
          <w:p w14:paraId="3CDB34A4"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Report Name</w:t>
            </w:r>
          </w:p>
        </w:tc>
        <w:tc>
          <w:tcPr>
            <w:tcW w:w="4590" w:type="dxa"/>
          </w:tcPr>
          <w:p w14:paraId="407F46DA"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Content of Report</w:t>
            </w:r>
          </w:p>
        </w:tc>
        <w:tc>
          <w:tcPr>
            <w:tcW w:w="2154" w:type="dxa"/>
          </w:tcPr>
          <w:p w14:paraId="6DCDF9C7"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Frequency of Report</w:t>
            </w:r>
          </w:p>
        </w:tc>
      </w:tr>
      <w:tr w:rsidR="00BA6CF4" w14:paraId="1EC4DCE6" w14:textId="77777777">
        <w:tc>
          <w:tcPr>
            <w:tcW w:w="2280" w:type="dxa"/>
          </w:tcPr>
          <w:p w14:paraId="5E6E3E19"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46513506" w14:textId="77777777" w:rsidR="00BA6CF4" w:rsidRDefault="00F572CC">
            <w:pPr>
              <w:keepNext/>
              <w:tabs>
                <w:tab w:val="left" w:pos="1134"/>
              </w:tabs>
              <w:spacing w:after="240"/>
              <w:jc w:val="left"/>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346C0F42" w14:textId="77777777"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Governance </w:t>
            </w:r>
          </w:p>
          <w:p w14:paraId="309215EB" w14:textId="77777777"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Policies and Procedures </w:t>
            </w:r>
          </w:p>
          <w:p w14:paraId="6F5FA206" w14:textId="77777777"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Risk Assessment and Management </w:t>
            </w:r>
          </w:p>
          <w:p w14:paraId="42D7AF39" w14:textId="77777777"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Due Diligence</w:t>
            </w:r>
          </w:p>
          <w:p w14:paraId="6769FF09" w14:textId="77777777"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Training</w:t>
            </w:r>
          </w:p>
          <w:p w14:paraId="6869FA99" w14:textId="77777777" w:rsidR="00BA6CF4" w:rsidRDefault="00F572CC">
            <w:pPr>
              <w:numPr>
                <w:ilvl w:val="0"/>
                <w:numId w:val="5"/>
              </w:numPr>
              <w:pBdr>
                <w:top w:val="nil"/>
                <w:left w:val="nil"/>
                <w:bottom w:val="nil"/>
                <w:right w:val="nil"/>
                <w:between w:val="nil"/>
              </w:pBdr>
              <w:shd w:val="clear" w:color="auto" w:fill="FFFFFF"/>
              <w:spacing w:after="200" w:line="276" w:lineRule="auto"/>
              <w:jc w:val="left"/>
              <w:rPr>
                <w:color w:val="222222"/>
                <w:sz w:val="24"/>
                <w:szCs w:val="24"/>
              </w:rPr>
            </w:pPr>
            <w:r>
              <w:rPr>
                <w:color w:val="222222"/>
                <w:sz w:val="24"/>
                <w:szCs w:val="24"/>
              </w:rPr>
              <w:t>KPI</w:t>
            </w:r>
          </w:p>
          <w:p w14:paraId="44BFA2DD" w14:textId="77777777" w:rsidR="00BA6CF4" w:rsidRDefault="00BA6CF4">
            <w:pPr>
              <w:pBdr>
                <w:top w:val="nil"/>
                <w:left w:val="nil"/>
                <w:bottom w:val="nil"/>
                <w:right w:val="nil"/>
                <w:between w:val="nil"/>
              </w:pBdr>
              <w:spacing w:before="100" w:after="200"/>
              <w:ind w:left="720"/>
              <w:jc w:val="left"/>
              <w:rPr>
                <w:color w:val="000000"/>
                <w:sz w:val="24"/>
                <w:szCs w:val="24"/>
                <w:highlight w:val="yellow"/>
              </w:rPr>
            </w:pPr>
          </w:p>
        </w:tc>
        <w:tc>
          <w:tcPr>
            <w:tcW w:w="2154" w:type="dxa"/>
          </w:tcPr>
          <w:p w14:paraId="06D7C59D"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14:paraId="17D7A981" w14:textId="77777777">
        <w:tc>
          <w:tcPr>
            <w:tcW w:w="2280" w:type="dxa"/>
          </w:tcPr>
          <w:p w14:paraId="015B1443"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1E25045E" w14:textId="77777777" w:rsidR="00BA6CF4" w:rsidRDefault="00F572CC">
            <w:pPr>
              <w:pBdr>
                <w:top w:val="nil"/>
                <w:left w:val="nil"/>
                <w:bottom w:val="nil"/>
                <w:right w:val="nil"/>
                <w:between w:val="nil"/>
              </w:pBdr>
              <w:spacing w:after="200"/>
              <w:jc w:val="left"/>
              <w:rPr>
                <w:color w:val="000000"/>
                <w:sz w:val="24"/>
                <w:szCs w:val="24"/>
              </w:rPr>
            </w:pPr>
            <w:r>
              <w:rPr>
                <w:color w:val="000000"/>
                <w:sz w:val="24"/>
                <w:szCs w:val="24"/>
              </w:rPr>
              <w:t xml:space="preserve">The Supplier to demonstrate progression towards carbon net zero by reporting on the below areas </w:t>
            </w:r>
          </w:p>
          <w:p w14:paraId="0D253C35" w14:textId="77777777"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 xml:space="preserve">Number of carbon reduction activities that your organisation has </w:t>
            </w:r>
            <w:r>
              <w:rPr>
                <w:color w:val="000000"/>
                <w:sz w:val="24"/>
                <w:szCs w:val="24"/>
              </w:rPr>
              <w:lastRenderedPageBreak/>
              <w:t xml:space="preserve">taken to progress your carbon reduction plan </w:t>
            </w:r>
          </w:p>
          <w:p w14:paraId="688362C1" w14:textId="77777777"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 xml:space="preserve">Number of RM6257 carbon reduction activities that benefit the Buyer </w:t>
            </w:r>
          </w:p>
          <w:p w14:paraId="13706FBA" w14:textId="77777777"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List the top 3 carbon reduction activities completed for non RM6257 contracts</w:t>
            </w:r>
          </w:p>
        </w:tc>
        <w:tc>
          <w:tcPr>
            <w:tcW w:w="2154" w:type="dxa"/>
          </w:tcPr>
          <w:p w14:paraId="5B7AFA0D"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lastRenderedPageBreak/>
              <w:t xml:space="preserve">Quarterly </w:t>
            </w:r>
          </w:p>
        </w:tc>
      </w:tr>
      <w:tr w:rsidR="00BA6CF4" w14:paraId="4F7A0B78" w14:textId="77777777">
        <w:tc>
          <w:tcPr>
            <w:tcW w:w="2280" w:type="dxa"/>
          </w:tcPr>
          <w:p w14:paraId="478E791A"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3FC8BFF9" w14:textId="77777777" w:rsidR="00BA6CF4" w:rsidRDefault="00F572CC">
            <w:pPr>
              <w:keepNext/>
              <w:tabs>
                <w:tab w:val="left" w:pos="1134"/>
              </w:tabs>
              <w:spacing w:after="240"/>
              <w:jc w:val="left"/>
              <w:rPr>
                <w:sz w:val="24"/>
                <w:szCs w:val="24"/>
              </w:rPr>
            </w:pPr>
            <w:r>
              <w:rPr>
                <w:sz w:val="24"/>
                <w:szCs w:val="24"/>
              </w:rPr>
              <w:t xml:space="preserve">Supplier shall submit data demonstrating how they are progressing apprenticeships within their organisation </w:t>
            </w:r>
          </w:p>
          <w:p w14:paraId="13799205" w14:textId="77777777" w:rsidR="00BA6CF4" w:rsidRDefault="00F572CC">
            <w:pPr>
              <w:keepNext/>
              <w:numPr>
                <w:ilvl w:val="0"/>
                <w:numId w:val="9"/>
              </w:numPr>
              <w:tabs>
                <w:tab w:val="left" w:pos="1134"/>
              </w:tabs>
              <w:spacing w:before="240"/>
              <w:jc w:val="left"/>
              <w:rPr>
                <w:sz w:val="24"/>
                <w:szCs w:val="24"/>
              </w:rPr>
            </w:pPr>
            <w:r>
              <w:rPr>
                <w:sz w:val="24"/>
                <w:szCs w:val="24"/>
              </w:rPr>
              <w:t xml:space="preserve">Number of apprenticeships started </w:t>
            </w:r>
          </w:p>
          <w:p w14:paraId="39E38622" w14:textId="77777777" w:rsidR="00BA6CF4" w:rsidRDefault="00F572CC">
            <w:pPr>
              <w:keepNext/>
              <w:numPr>
                <w:ilvl w:val="0"/>
                <w:numId w:val="9"/>
              </w:numPr>
              <w:tabs>
                <w:tab w:val="left" w:pos="1134"/>
              </w:tabs>
              <w:jc w:val="left"/>
              <w:rPr>
                <w:sz w:val="24"/>
                <w:szCs w:val="24"/>
              </w:rPr>
            </w:pPr>
            <w:r>
              <w:rPr>
                <w:sz w:val="24"/>
                <w:szCs w:val="24"/>
              </w:rPr>
              <w:t>Cumulative number</w:t>
            </w:r>
            <w:r>
              <w:rPr>
                <w:rFonts w:ascii="Cambria" w:eastAsia="Cambria" w:hAnsi="Cambria" w:cs="Cambria"/>
                <w:sz w:val="24"/>
                <w:szCs w:val="24"/>
              </w:rPr>
              <w:t xml:space="preserve"> of </w:t>
            </w:r>
            <w:r>
              <w:rPr>
                <w:sz w:val="24"/>
                <w:szCs w:val="24"/>
              </w:rPr>
              <w:t xml:space="preserve">apprenticeships ongoing  </w:t>
            </w:r>
          </w:p>
          <w:p w14:paraId="689DA8A8" w14:textId="77777777" w:rsidR="00BA6CF4" w:rsidRDefault="00F572CC">
            <w:pPr>
              <w:keepNext/>
              <w:numPr>
                <w:ilvl w:val="0"/>
                <w:numId w:val="9"/>
              </w:numPr>
              <w:tabs>
                <w:tab w:val="left" w:pos="1134"/>
              </w:tabs>
              <w:jc w:val="left"/>
              <w:rPr>
                <w:sz w:val="24"/>
                <w:szCs w:val="24"/>
              </w:rPr>
            </w:pPr>
            <w:r>
              <w:rPr>
                <w:sz w:val="24"/>
                <w:szCs w:val="24"/>
              </w:rPr>
              <w:t xml:space="preserve">Number of apprenticeships concluded </w:t>
            </w:r>
          </w:p>
          <w:p w14:paraId="035C1ADD" w14:textId="77777777" w:rsidR="00BA6CF4" w:rsidRDefault="00F572CC">
            <w:pPr>
              <w:numPr>
                <w:ilvl w:val="0"/>
                <w:numId w:val="9"/>
              </w:numPr>
              <w:pBdr>
                <w:top w:val="nil"/>
                <w:left w:val="nil"/>
                <w:bottom w:val="nil"/>
                <w:right w:val="nil"/>
                <w:between w:val="nil"/>
              </w:pBdr>
              <w:spacing w:after="200"/>
              <w:jc w:val="left"/>
              <w:rPr>
                <w:color w:val="000000"/>
                <w:sz w:val="24"/>
                <w:szCs w:val="24"/>
              </w:rPr>
            </w:pPr>
            <w:r>
              <w:rPr>
                <w:color w:val="000000"/>
                <w:sz w:val="24"/>
                <w:szCs w:val="24"/>
              </w:rPr>
              <w:t>Number of apprenticeships retained</w:t>
            </w:r>
          </w:p>
        </w:tc>
        <w:tc>
          <w:tcPr>
            <w:tcW w:w="2154" w:type="dxa"/>
          </w:tcPr>
          <w:p w14:paraId="7F7F3DFD"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14:paraId="5F97E0A5" w14:textId="77777777">
        <w:tc>
          <w:tcPr>
            <w:tcW w:w="2280" w:type="dxa"/>
          </w:tcPr>
          <w:p w14:paraId="1816DE7A" w14:textId="77777777" w:rsidR="00BA6CF4" w:rsidRDefault="00F572CC">
            <w:pPr>
              <w:pBdr>
                <w:top w:val="nil"/>
                <w:left w:val="nil"/>
                <w:bottom w:val="nil"/>
                <w:right w:val="nil"/>
                <w:between w:val="nil"/>
              </w:pBdr>
              <w:spacing w:before="100" w:after="200"/>
              <w:jc w:val="left"/>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4061A6AB"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 xml:space="preserve">To demonstrate that suppliers are redressing workforce imbalance within their organisation </w:t>
            </w:r>
          </w:p>
          <w:p w14:paraId="7D43B85F" w14:textId="77777777" w:rsidR="00BA6CF4" w:rsidRDefault="00F572CC">
            <w:pPr>
              <w:keepNext/>
              <w:widowControl w:val="0"/>
              <w:numPr>
                <w:ilvl w:val="0"/>
                <w:numId w:val="2"/>
              </w:numPr>
              <w:tabs>
                <w:tab w:val="left" w:pos="1134"/>
              </w:tabs>
              <w:jc w:val="left"/>
              <w:rPr>
                <w:sz w:val="24"/>
                <w:szCs w:val="24"/>
              </w:rPr>
            </w:pPr>
            <w:r>
              <w:rPr>
                <w:sz w:val="24"/>
                <w:szCs w:val="24"/>
              </w:rPr>
              <w:t xml:space="preserve">Representation of women </w:t>
            </w:r>
          </w:p>
          <w:p w14:paraId="2A0514F1" w14:textId="77777777" w:rsidR="00BA6CF4" w:rsidRDefault="00F572CC">
            <w:pPr>
              <w:keepNext/>
              <w:widowControl w:val="0"/>
              <w:numPr>
                <w:ilvl w:val="0"/>
                <w:numId w:val="2"/>
              </w:numPr>
              <w:pBdr>
                <w:top w:val="nil"/>
                <w:left w:val="nil"/>
                <w:bottom w:val="nil"/>
                <w:right w:val="nil"/>
                <w:between w:val="nil"/>
              </w:pBdr>
              <w:tabs>
                <w:tab w:val="left" w:pos="1134"/>
              </w:tabs>
              <w:jc w:val="left"/>
              <w:rPr>
                <w:color w:val="000000"/>
                <w:sz w:val="24"/>
                <w:szCs w:val="24"/>
              </w:rPr>
            </w:pPr>
            <w:r>
              <w:rPr>
                <w:color w:val="000000"/>
                <w:sz w:val="24"/>
                <w:szCs w:val="24"/>
              </w:rPr>
              <w:t xml:space="preserve">Representation of ethnic minorities </w:t>
            </w:r>
          </w:p>
          <w:p w14:paraId="200121EB" w14:textId="77777777" w:rsidR="00BA6CF4" w:rsidRDefault="00F572CC">
            <w:pPr>
              <w:keepNext/>
              <w:widowControl w:val="0"/>
              <w:numPr>
                <w:ilvl w:val="0"/>
                <w:numId w:val="2"/>
              </w:numPr>
              <w:pBdr>
                <w:top w:val="nil"/>
                <w:left w:val="nil"/>
                <w:bottom w:val="nil"/>
                <w:right w:val="nil"/>
                <w:between w:val="nil"/>
              </w:pBdr>
              <w:tabs>
                <w:tab w:val="left" w:pos="1134"/>
              </w:tabs>
              <w:jc w:val="left"/>
              <w:rPr>
                <w:sz w:val="24"/>
                <w:szCs w:val="24"/>
              </w:rPr>
            </w:pPr>
            <w:r>
              <w:rPr>
                <w:sz w:val="24"/>
                <w:szCs w:val="24"/>
              </w:rPr>
              <w:t xml:space="preserve">Representation of staff who identify as having a disability </w:t>
            </w:r>
          </w:p>
          <w:p w14:paraId="667EE8F8" w14:textId="77777777" w:rsidR="00BA6CF4" w:rsidRDefault="00F572CC">
            <w:pPr>
              <w:keepNext/>
              <w:widowControl w:val="0"/>
              <w:numPr>
                <w:ilvl w:val="0"/>
                <w:numId w:val="2"/>
              </w:numPr>
              <w:tabs>
                <w:tab w:val="left" w:pos="1134"/>
              </w:tabs>
              <w:jc w:val="left"/>
              <w:rPr>
                <w:sz w:val="24"/>
                <w:szCs w:val="24"/>
              </w:rPr>
            </w:pPr>
            <w:r>
              <w:rPr>
                <w:sz w:val="24"/>
                <w:szCs w:val="24"/>
              </w:rPr>
              <w:t>Representation of prison leavers</w:t>
            </w:r>
          </w:p>
          <w:p w14:paraId="2DBC5F91" w14:textId="77777777" w:rsidR="00BA6CF4" w:rsidRDefault="00F572CC">
            <w:pPr>
              <w:keepNext/>
              <w:widowControl w:val="0"/>
              <w:numPr>
                <w:ilvl w:val="0"/>
                <w:numId w:val="2"/>
              </w:numPr>
              <w:tabs>
                <w:tab w:val="left" w:pos="1134"/>
              </w:tabs>
              <w:jc w:val="left"/>
              <w:rPr>
                <w:sz w:val="24"/>
                <w:szCs w:val="24"/>
              </w:rPr>
            </w:pPr>
            <w:r>
              <w:rPr>
                <w:sz w:val="24"/>
                <w:szCs w:val="24"/>
              </w:rPr>
              <w:t>Representation of Care Leavers</w:t>
            </w:r>
          </w:p>
          <w:p w14:paraId="2EAAFF9D" w14:textId="77777777" w:rsidR="00BA6CF4" w:rsidRDefault="00F572CC">
            <w:pPr>
              <w:keepNext/>
              <w:widowControl w:val="0"/>
              <w:numPr>
                <w:ilvl w:val="0"/>
                <w:numId w:val="2"/>
              </w:numPr>
              <w:tabs>
                <w:tab w:val="left" w:pos="1134"/>
              </w:tabs>
              <w:jc w:val="left"/>
              <w:rPr>
                <w:sz w:val="24"/>
                <w:szCs w:val="24"/>
              </w:rPr>
            </w:pPr>
            <w:r>
              <w:rPr>
                <w:sz w:val="24"/>
                <w:szCs w:val="24"/>
              </w:rPr>
              <w:t xml:space="preserve">Representation of Ex-Forces  </w:t>
            </w:r>
          </w:p>
          <w:p w14:paraId="711CFDE1" w14:textId="77777777" w:rsidR="00BA6CF4" w:rsidRDefault="00F572CC">
            <w:pPr>
              <w:widowControl w:val="0"/>
              <w:numPr>
                <w:ilvl w:val="0"/>
                <w:numId w:val="2"/>
              </w:numPr>
              <w:pBdr>
                <w:top w:val="nil"/>
                <w:left w:val="nil"/>
                <w:bottom w:val="nil"/>
                <w:right w:val="nil"/>
                <w:between w:val="nil"/>
              </w:pBdr>
              <w:spacing w:after="200"/>
              <w:jc w:val="left"/>
              <w:rPr>
                <w:color w:val="000000"/>
                <w:sz w:val="24"/>
                <w:szCs w:val="24"/>
              </w:rPr>
            </w:pPr>
            <w:r>
              <w:rPr>
                <w:color w:val="000000"/>
                <w:sz w:val="24"/>
                <w:szCs w:val="24"/>
              </w:rPr>
              <w:t>Representation of LBTQIA+</w:t>
            </w:r>
          </w:p>
        </w:tc>
        <w:tc>
          <w:tcPr>
            <w:tcW w:w="2154" w:type="dxa"/>
          </w:tcPr>
          <w:p w14:paraId="00448466"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14:paraId="79787A57" w14:textId="77777777">
        <w:tc>
          <w:tcPr>
            <w:tcW w:w="2280" w:type="dxa"/>
          </w:tcPr>
          <w:p w14:paraId="6091FE7F"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14:paraId="5BDD2D38" w14:textId="77777777" w:rsidR="00BA6CF4" w:rsidRDefault="00F572CC">
            <w:pPr>
              <w:keepNext/>
              <w:tabs>
                <w:tab w:val="left" w:pos="1134"/>
              </w:tabs>
              <w:jc w:val="left"/>
              <w:rPr>
                <w:sz w:val="24"/>
                <w:szCs w:val="24"/>
              </w:rPr>
            </w:pPr>
            <w:r>
              <w:rPr>
                <w:sz w:val="24"/>
                <w:szCs w:val="24"/>
              </w:rPr>
              <w:t>To demonstrate that Suppliers are engaging with and developing SMEs/VCSES</w:t>
            </w:r>
          </w:p>
          <w:p w14:paraId="4F1CAA70" w14:textId="77777777"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 xml:space="preserve">Number of SMEs/VCSES within your supply chain for RM6257 </w:t>
            </w:r>
          </w:p>
          <w:p w14:paraId="19C37683" w14:textId="77777777"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Number of SME/VCSEs within your supply chain delivering services on RM6257 contracts</w:t>
            </w:r>
          </w:p>
          <w:p w14:paraId="7AA641AC" w14:textId="77777777"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 xml:space="preserve">How many sub-contract opportunities have there been within the reporting period </w:t>
            </w:r>
          </w:p>
          <w:p w14:paraId="57326BA1" w14:textId="77777777" w:rsidR="00BA6CF4" w:rsidRDefault="00F572CC">
            <w:pPr>
              <w:keepNext/>
              <w:numPr>
                <w:ilvl w:val="0"/>
                <w:numId w:val="7"/>
              </w:numPr>
              <w:pBdr>
                <w:top w:val="nil"/>
                <w:left w:val="nil"/>
                <w:bottom w:val="nil"/>
                <w:right w:val="nil"/>
                <w:between w:val="nil"/>
              </w:pBdr>
              <w:tabs>
                <w:tab w:val="left" w:pos="1134"/>
              </w:tabs>
              <w:spacing w:after="240"/>
              <w:jc w:val="left"/>
              <w:rPr>
                <w:color w:val="000000"/>
                <w:sz w:val="24"/>
                <w:szCs w:val="24"/>
              </w:rPr>
            </w:pPr>
            <w:r>
              <w:rPr>
                <w:color w:val="000000"/>
                <w:sz w:val="24"/>
                <w:szCs w:val="24"/>
              </w:rPr>
              <w:t xml:space="preserve">Of the sub-contract opportunities, how many were awarded to a SMEs </w:t>
            </w:r>
          </w:p>
        </w:tc>
        <w:tc>
          <w:tcPr>
            <w:tcW w:w="2154" w:type="dxa"/>
          </w:tcPr>
          <w:p w14:paraId="4457DAFA"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14:paraId="5872019A" w14:textId="77777777">
        <w:tc>
          <w:tcPr>
            <w:tcW w:w="2280" w:type="dxa"/>
          </w:tcPr>
          <w:p w14:paraId="1DFA4D6D"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lastRenderedPageBreak/>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2678FEC7"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0AD2EA45" w14:textId="77777777"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bl>
    <w:p w14:paraId="28B4550D"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292FA0FA"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233F54B7"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4FA1A54E"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74F7D5A"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F889B46" w14:textId="77777777" w:rsidR="003D4D32" w:rsidRDefault="003D4D32">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6B97B0A" w14:textId="77777777" w:rsidR="003D4D32" w:rsidRDefault="003D4D32">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14B1E15D" w14:textId="77777777" w:rsidR="003D4D32" w:rsidRDefault="003D4D32">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71F5F24"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59919DF3" w14:textId="77777777" w:rsidR="00BA6CF4" w:rsidRDefault="00F572CC">
      <w:pPr>
        <w:spacing w:line="240" w:lineRule="auto"/>
        <w:jc w:val="left"/>
        <w:rPr>
          <w:rFonts w:ascii="Arial" w:eastAsia="Arial" w:hAnsi="Arial" w:cs="Arial"/>
          <w:sz w:val="24"/>
          <w:szCs w:val="24"/>
        </w:rPr>
      </w:pPr>
      <w:r>
        <w:rPr>
          <w:rFonts w:ascii="Arial" w:eastAsia="Arial" w:hAnsi="Arial" w:cs="Arial"/>
          <w:sz w:val="24"/>
          <w:szCs w:val="24"/>
        </w:rPr>
        <w:t>Table B (1) – Baseline data</w:t>
      </w:r>
      <w:r>
        <w:rPr>
          <w:rFonts w:ascii="Arial" w:eastAsia="Arial" w:hAnsi="Arial" w:cs="Arial"/>
          <w:sz w:val="24"/>
          <w:szCs w:val="24"/>
        </w:rPr>
        <w:br/>
      </w:r>
    </w:p>
    <w:tbl>
      <w:tblPr>
        <w:tblStyle w:val="aa"/>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BA6CF4" w14:paraId="32A55B70"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65641F" w14:textId="77777777" w:rsidR="00BA6CF4" w:rsidRDefault="00F572CC">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BEC1DE" w14:textId="77777777" w:rsidR="00BA6CF4" w:rsidRDefault="00F572CC">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03BDD" w14:textId="77777777" w:rsidR="00BA6CF4" w:rsidRDefault="00F572CC">
            <w:pPr>
              <w:spacing w:before="100"/>
              <w:rPr>
                <w:sz w:val="24"/>
                <w:szCs w:val="24"/>
              </w:rPr>
            </w:pPr>
            <w:r>
              <w:rPr>
                <w:b/>
                <w:sz w:val="24"/>
                <w:szCs w:val="24"/>
              </w:rPr>
              <w:t>Frequency of Report</w:t>
            </w:r>
          </w:p>
        </w:tc>
      </w:tr>
      <w:tr w:rsidR="00BA6CF4" w14:paraId="7ECCE2C4"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B19C7A" w14:textId="77777777" w:rsidR="00BA6CF4" w:rsidRDefault="00F572CC">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CC9E0F" w14:textId="77777777" w:rsidR="00BA6CF4" w:rsidRDefault="00F572CC">
            <w:pPr>
              <w:rPr>
                <w:sz w:val="24"/>
                <w:szCs w:val="24"/>
              </w:rPr>
            </w:pPr>
            <w:r>
              <w:rPr>
                <w:sz w:val="24"/>
                <w:szCs w:val="24"/>
              </w:rPr>
              <w:t>The Supplier shall submit data demonstrating:</w:t>
            </w:r>
            <w:r>
              <w:rPr>
                <w:sz w:val="24"/>
                <w:szCs w:val="24"/>
              </w:rPr>
              <w:br/>
            </w:r>
          </w:p>
          <w:p w14:paraId="08D85F99" w14:textId="77777777" w:rsidR="00BA6CF4" w:rsidRDefault="00F572CC">
            <w:pPr>
              <w:numPr>
                <w:ilvl w:val="0"/>
                <w:numId w:val="10"/>
              </w:numPr>
              <w:rPr>
                <w:sz w:val="24"/>
                <w:szCs w:val="24"/>
              </w:rPr>
            </w:pPr>
            <w:r>
              <w:rPr>
                <w:sz w:val="24"/>
                <w:szCs w:val="24"/>
              </w:rPr>
              <w:t>% of apprentices in their current workforce</w:t>
            </w:r>
          </w:p>
          <w:p w14:paraId="6FD82242" w14:textId="77777777" w:rsidR="00BA6CF4" w:rsidRDefault="00F572CC">
            <w:pPr>
              <w:numPr>
                <w:ilvl w:val="0"/>
                <w:numId w:val="10"/>
              </w:numPr>
              <w:rPr>
                <w:sz w:val="24"/>
                <w:szCs w:val="24"/>
              </w:rPr>
            </w:pPr>
            <w:r>
              <w:rPr>
                <w:sz w:val="24"/>
                <w:szCs w:val="24"/>
              </w:rPr>
              <w:t>% conversion rate of apprentices retained when an apprenticeship</w:t>
            </w:r>
          </w:p>
          <w:p w14:paraId="51A72839" w14:textId="77777777" w:rsidR="00BA6CF4" w:rsidRDefault="00F572CC">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F026E" w14:textId="77777777" w:rsidR="00BA6CF4" w:rsidRDefault="00F572CC">
            <w:pPr>
              <w:rPr>
                <w:sz w:val="24"/>
                <w:szCs w:val="24"/>
              </w:rPr>
            </w:pPr>
            <w:r>
              <w:rPr>
                <w:sz w:val="24"/>
                <w:szCs w:val="24"/>
              </w:rPr>
              <w:t>To be provided to CCS within 10 calendar days of the submission of a request and annually thereafter</w:t>
            </w:r>
          </w:p>
        </w:tc>
      </w:tr>
      <w:tr w:rsidR="00BA6CF4" w14:paraId="048927C8"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246ADF" w14:textId="77777777" w:rsidR="00BA6CF4" w:rsidRDefault="00F572CC">
            <w:pPr>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24B59E" w14:textId="77777777" w:rsidR="00BA6CF4" w:rsidRDefault="00F572CC">
            <w:pPr>
              <w:rPr>
                <w:sz w:val="24"/>
                <w:szCs w:val="24"/>
              </w:rPr>
            </w:pPr>
            <w:r>
              <w:rPr>
                <w:sz w:val="24"/>
                <w:szCs w:val="24"/>
              </w:rPr>
              <w:t>The Supplier shall submit baseline figures of their current UK workforce:</w:t>
            </w:r>
            <w:r>
              <w:rPr>
                <w:sz w:val="24"/>
                <w:szCs w:val="24"/>
              </w:rPr>
              <w:br/>
            </w:r>
          </w:p>
          <w:p w14:paraId="6858489C" w14:textId="77777777" w:rsidR="00BA6CF4" w:rsidRDefault="00F572CC">
            <w:pPr>
              <w:numPr>
                <w:ilvl w:val="0"/>
                <w:numId w:val="12"/>
              </w:numPr>
              <w:rPr>
                <w:sz w:val="24"/>
                <w:szCs w:val="24"/>
              </w:rPr>
            </w:pPr>
            <w:r>
              <w:rPr>
                <w:sz w:val="24"/>
                <w:szCs w:val="24"/>
              </w:rPr>
              <w:t>Representation of women</w:t>
            </w:r>
          </w:p>
          <w:p w14:paraId="1DE67D30" w14:textId="77777777" w:rsidR="00BA6CF4" w:rsidRDefault="00F572CC">
            <w:pPr>
              <w:numPr>
                <w:ilvl w:val="0"/>
                <w:numId w:val="12"/>
              </w:numPr>
              <w:rPr>
                <w:sz w:val="24"/>
                <w:szCs w:val="24"/>
              </w:rPr>
            </w:pPr>
            <w:r>
              <w:rPr>
                <w:sz w:val="24"/>
                <w:szCs w:val="24"/>
              </w:rPr>
              <w:t>Representation of ethnic minorities</w:t>
            </w:r>
          </w:p>
          <w:p w14:paraId="2E5D5F39" w14:textId="77777777" w:rsidR="00BA6CF4" w:rsidRDefault="00F572CC">
            <w:pPr>
              <w:numPr>
                <w:ilvl w:val="0"/>
                <w:numId w:val="12"/>
              </w:numPr>
              <w:rPr>
                <w:sz w:val="24"/>
                <w:szCs w:val="24"/>
              </w:rPr>
            </w:pPr>
            <w:r>
              <w:rPr>
                <w:sz w:val="24"/>
                <w:szCs w:val="24"/>
              </w:rPr>
              <w:t>Representation of staff who identify as having a disability</w:t>
            </w:r>
          </w:p>
          <w:p w14:paraId="4F1ADDCE" w14:textId="77777777" w:rsidR="00BA6CF4" w:rsidRDefault="00F572CC">
            <w:pPr>
              <w:numPr>
                <w:ilvl w:val="0"/>
                <w:numId w:val="12"/>
              </w:numPr>
              <w:rPr>
                <w:sz w:val="24"/>
                <w:szCs w:val="24"/>
              </w:rPr>
            </w:pPr>
            <w:r>
              <w:rPr>
                <w:sz w:val="24"/>
                <w:szCs w:val="24"/>
              </w:rPr>
              <w:t>Representation of prison leavers</w:t>
            </w:r>
          </w:p>
          <w:p w14:paraId="54BC0858" w14:textId="77777777" w:rsidR="00BA6CF4" w:rsidRDefault="00F572CC">
            <w:pPr>
              <w:keepNext/>
              <w:widowControl w:val="0"/>
              <w:numPr>
                <w:ilvl w:val="0"/>
                <w:numId w:val="12"/>
              </w:numPr>
              <w:tabs>
                <w:tab w:val="left" w:pos="1134"/>
              </w:tabs>
              <w:jc w:val="left"/>
              <w:rPr>
                <w:sz w:val="24"/>
                <w:szCs w:val="24"/>
              </w:rPr>
            </w:pPr>
            <w:r>
              <w:rPr>
                <w:sz w:val="24"/>
                <w:szCs w:val="24"/>
              </w:rPr>
              <w:lastRenderedPageBreak/>
              <w:t>Representation of Care Leavers</w:t>
            </w:r>
          </w:p>
          <w:p w14:paraId="4C98F002" w14:textId="77777777" w:rsidR="00BA6CF4" w:rsidRDefault="00F572CC">
            <w:pPr>
              <w:keepNext/>
              <w:widowControl w:val="0"/>
              <w:numPr>
                <w:ilvl w:val="0"/>
                <w:numId w:val="12"/>
              </w:numPr>
              <w:tabs>
                <w:tab w:val="left" w:pos="1134"/>
              </w:tabs>
              <w:jc w:val="left"/>
              <w:rPr>
                <w:sz w:val="24"/>
                <w:szCs w:val="24"/>
              </w:rPr>
            </w:pPr>
            <w:r>
              <w:rPr>
                <w:sz w:val="24"/>
                <w:szCs w:val="24"/>
              </w:rPr>
              <w:t xml:space="preserve">Representation of Ex-Forces  </w:t>
            </w:r>
          </w:p>
          <w:p w14:paraId="223C66FA" w14:textId="77777777" w:rsidR="00BA6CF4" w:rsidRDefault="00F572CC">
            <w:pPr>
              <w:numPr>
                <w:ilvl w:val="0"/>
                <w:numId w:val="12"/>
              </w:numPr>
              <w:rPr>
                <w:sz w:val="24"/>
                <w:szCs w:val="24"/>
              </w:rPr>
            </w:pPr>
            <w:r>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474E08" w14:textId="77777777" w:rsidR="00BA6CF4" w:rsidRDefault="00F572CC">
            <w:pPr>
              <w:rPr>
                <w:sz w:val="24"/>
                <w:szCs w:val="24"/>
              </w:rPr>
            </w:pPr>
            <w:r>
              <w:rPr>
                <w:sz w:val="24"/>
                <w:szCs w:val="24"/>
              </w:rPr>
              <w:lastRenderedPageBreak/>
              <w:t>To be provided to CCS within 10 calendar days of the submission of a request and annually thereafter</w:t>
            </w:r>
          </w:p>
        </w:tc>
      </w:tr>
      <w:tr w:rsidR="00BA6CF4" w14:paraId="0ACB3974"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C7D0D8" w14:textId="77777777" w:rsidR="00BA6CF4" w:rsidRDefault="00F572CC">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A3A6E2" w14:textId="77777777" w:rsidR="00BA6CF4" w:rsidRDefault="00F572CC">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45EE13" w14:textId="77777777" w:rsidR="00BA6CF4" w:rsidRDefault="00F572CC">
            <w:pPr>
              <w:rPr>
                <w:sz w:val="24"/>
                <w:szCs w:val="24"/>
              </w:rPr>
            </w:pPr>
            <w:r>
              <w:rPr>
                <w:sz w:val="24"/>
                <w:szCs w:val="24"/>
              </w:rPr>
              <w:t>To be provided to CCS within 10 calendar days of the submission of a request and annually thereafter</w:t>
            </w:r>
          </w:p>
        </w:tc>
      </w:tr>
    </w:tbl>
    <w:p w14:paraId="3167D602" w14:textId="77777777" w:rsidR="00BA6CF4" w:rsidRDefault="00BA6CF4">
      <w:pPr>
        <w:rPr>
          <w:rFonts w:ascii="Arial" w:eastAsia="Arial" w:hAnsi="Arial" w:cs="Arial"/>
          <w:sz w:val="24"/>
          <w:szCs w:val="24"/>
        </w:rPr>
      </w:pPr>
    </w:p>
    <w:p w14:paraId="7789CD69" w14:textId="77777777" w:rsidR="00BA6CF4" w:rsidRDefault="00BA6CF4">
      <w:pPr>
        <w:rPr>
          <w:rFonts w:ascii="Arial" w:eastAsia="Arial" w:hAnsi="Arial" w:cs="Arial"/>
          <w:sz w:val="24"/>
          <w:szCs w:val="24"/>
        </w:rPr>
      </w:pPr>
    </w:p>
    <w:p w14:paraId="7C9A284E" w14:textId="77777777" w:rsidR="00BA6CF4" w:rsidRDefault="00BA6CF4">
      <w:pPr>
        <w:rPr>
          <w:rFonts w:ascii="Arial" w:eastAsia="Arial" w:hAnsi="Arial" w:cs="Arial"/>
          <w:sz w:val="24"/>
          <w:szCs w:val="24"/>
        </w:rPr>
      </w:pPr>
    </w:p>
    <w:p w14:paraId="41093F95" w14:textId="77777777" w:rsidR="00BA6CF4" w:rsidRDefault="00BA6CF4">
      <w:pPr>
        <w:rPr>
          <w:rFonts w:ascii="Arial" w:eastAsia="Arial" w:hAnsi="Arial" w:cs="Arial"/>
          <w:sz w:val="24"/>
          <w:szCs w:val="24"/>
        </w:rPr>
      </w:pPr>
    </w:p>
    <w:p w14:paraId="1AD90BBA" w14:textId="77777777" w:rsidR="00BA6CF4" w:rsidRDefault="00BA6CF4">
      <w:pPr>
        <w:rPr>
          <w:rFonts w:ascii="Arial" w:eastAsia="Arial" w:hAnsi="Arial" w:cs="Arial"/>
          <w:sz w:val="24"/>
          <w:szCs w:val="24"/>
        </w:rPr>
      </w:pPr>
    </w:p>
    <w:sectPr w:rsidR="00BA6CF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50D9" w14:textId="77777777" w:rsidR="0089449C" w:rsidRDefault="0089449C">
      <w:pPr>
        <w:spacing w:after="0" w:line="240" w:lineRule="auto"/>
      </w:pPr>
      <w:r>
        <w:separator/>
      </w:r>
    </w:p>
  </w:endnote>
  <w:endnote w:type="continuationSeparator" w:id="0">
    <w:p w14:paraId="611D5821" w14:textId="77777777" w:rsidR="0089449C" w:rsidRDefault="0089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8A69" w14:textId="77777777" w:rsidR="00BA6CF4" w:rsidRDefault="00BA6CF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AA676" w14:textId="77777777" w:rsidR="0092631B" w:rsidRDefault="0092631B" w:rsidP="0092631B">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 xml:space="preserve">Joint Schedule 5 (Corporate Social Responsibility) </w:t>
    </w:r>
  </w:p>
  <w:p w14:paraId="0F70E8B1" w14:textId="77777777" w:rsidR="0092631B" w:rsidRPr="00A0782A" w:rsidRDefault="0092631B" w:rsidP="0092631B">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sidRPr="00A0782A">
      <w:rPr>
        <w:rFonts w:ascii="Arial" w:eastAsia="Arial" w:hAnsi="Arial" w:cs="Arial"/>
        <w:color w:val="000000"/>
      </w:rPr>
      <w:t>Call-Off Ref: CCSE22A05</w:t>
    </w:r>
  </w:p>
  <w:p w14:paraId="799B9076" w14:textId="77777777" w:rsidR="0092631B" w:rsidRPr="00A0782A" w:rsidRDefault="0092631B" w:rsidP="0092631B">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sidRPr="00A0782A">
      <w:rPr>
        <w:rFonts w:ascii="Arial" w:eastAsia="Arial" w:hAnsi="Arial" w:cs="Arial"/>
        <w:color w:val="000000"/>
      </w:rPr>
      <w:t>Crown Copyright 2018</w:t>
    </w:r>
  </w:p>
  <w:p w14:paraId="6001E79E" w14:textId="77777777" w:rsidR="0092631B" w:rsidRPr="00A0782A" w:rsidRDefault="0092631B" w:rsidP="0092631B">
    <w:pPr>
      <w:pStyle w:val="Footer"/>
      <w:rPr>
        <w:rFonts w:ascii="Arial" w:hAnsi="Arial" w:cs="Arial"/>
      </w:rPr>
    </w:pPr>
    <w:r w:rsidRPr="00A0782A">
      <w:rPr>
        <w:rFonts w:ascii="Arial" w:eastAsia="Arial" w:hAnsi="Arial" w:cs="Arial"/>
        <w:color w:val="000000"/>
      </w:rPr>
      <w:t>Project Version: v0.1</w:t>
    </w:r>
  </w:p>
  <w:sdt>
    <w:sdtPr>
      <w:rPr>
        <w:rFonts w:ascii="Arial" w:hAnsi="Arial" w:cs="Arial"/>
      </w:rPr>
      <w:id w:val="-594322098"/>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441F6FD7" w14:textId="77777777" w:rsidR="0092631B" w:rsidRPr="0092631B" w:rsidRDefault="0092631B" w:rsidP="0092631B">
            <w:pPr>
              <w:pStyle w:val="Footer"/>
              <w:jc w:val="right"/>
              <w:rPr>
                <w:rFonts w:ascii="Arial" w:hAnsi="Arial" w:cs="Arial"/>
              </w:rPr>
            </w:pPr>
            <w:r w:rsidRPr="0092631B">
              <w:rPr>
                <w:rFonts w:ascii="Arial" w:hAnsi="Arial" w:cs="Arial"/>
              </w:rPr>
              <w:t xml:space="preserve">Page </w:t>
            </w:r>
            <w:r w:rsidRPr="0092631B">
              <w:rPr>
                <w:rFonts w:ascii="Arial" w:hAnsi="Arial" w:cs="Arial"/>
                <w:b/>
                <w:bCs/>
                <w:sz w:val="24"/>
                <w:szCs w:val="24"/>
              </w:rPr>
              <w:fldChar w:fldCharType="begin"/>
            </w:r>
            <w:r w:rsidRPr="0092631B">
              <w:rPr>
                <w:rFonts w:ascii="Arial" w:hAnsi="Arial" w:cs="Arial"/>
                <w:b/>
                <w:bCs/>
              </w:rPr>
              <w:instrText xml:space="preserve"> PAGE </w:instrText>
            </w:r>
            <w:r w:rsidRPr="0092631B">
              <w:rPr>
                <w:rFonts w:ascii="Arial" w:hAnsi="Arial" w:cs="Arial"/>
                <w:b/>
                <w:bCs/>
                <w:sz w:val="24"/>
                <w:szCs w:val="24"/>
              </w:rPr>
              <w:fldChar w:fldCharType="separate"/>
            </w:r>
            <w:r w:rsidRPr="0092631B">
              <w:rPr>
                <w:rFonts w:ascii="Arial" w:hAnsi="Arial" w:cs="Arial"/>
                <w:b/>
                <w:bCs/>
                <w:sz w:val="24"/>
                <w:szCs w:val="24"/>
              </w:rPr>
              <w:t>1</w:t>
            </w:r>
            <w:r w:rsidRPr="0092631B">
              <w:rPr>
                <w:rFonts w:ascii="Arial" w:hAnsi="Arial" w:cs="Arial"/>
                <w:b/>
                <w:bCs/>
                <w:sz w:val="24"/>
                <w:szCs w:val="24"/>
              </w:rPr>
              <w:fldChar w:fldCharType="end"/>
            </w:r>
            <w:r w:rsidRPr="0092631B">
              <w:rPr>
                <w:rFonts w:ascii="Arial" w:hAnsi="Arial" w:cs="Arial"/>
              </w:rPr>
              <w:t xml:space="preserve"> of </w:t>
            </w:r>
            <w:r w:rsidRPr="0092631B">
              <w:rPr>
                <w:rFonts w:ascii="Arial" w:hAnsi="Arial" w:cs="Arial"/>
                <w:b/>
                <w:bCs/>
                <w:sz w:val="24"/>
                <w:szCs w:val="24"/>
              </w:rPr>
              <w:fldChar w:fldCharType="begin"/>
            </w:r>
            <w:r w:rsidRPr="0092631B">
              <w:rPr>
                <w:rFonts w:ascii="Arial" w:hAnsi="Arial" w:cs="Arial"/>
                <w:b/>
                <w:bCs/>
              </w:rPr>
              <w:instrText xml:space="preserve"> NUMPAGES  </w:instrText>
            </w:r>
            <w:r w:rsidRPr="0092631B">
              <w:rPr>
                <w:rFonts w:ascii="Arial" w:hAnsi="Arial" w:cs="Arial"/>
                <w:b/>
                <w:bCs/>
                <w:sz w:val="24"/>
                <w:szCs w:val="24"/>
              </w:rPr>
              <w:fldChar w:fldCharType="separate"/>
            </w:r>
            <w:r w:rsidRPr="0092631B">
              <w:rPr>
                <w:rFonts w:ascii="Arial" w:hAnsi="Arial" w:cs="Arial"/>
                <w:b/>
                <w:bCs/>
                <w:sz w:val="24"/>
                <w:szCs w:val="24"/>
              </w:rPr>
              <w:t>40</w:t>
            </w:r>
            <w:r w:rsidRPr="0092631B">
              <w:rPr>
                <w:rFonts w:ascii="Arial" w:hAnsi="Arial" w:cs="Arial"/>
                <w:b/>
                <w:bCs/>
                <w:sz w:val="24"/>
                <w:szCs w:val="24"/>
              </w:rPr>
              <w:fldChar w:fldCharType="end"/>
            </w:r>
          </w:p>
        </w:sdtContent>
      </w:sdt>
    </w:sdtContent>
  </w:sdt>
  <w:p w14:paraId="051263F9" w14:textId="77777777" w:rsidR="00BA6CF4" w:rsidRDefault="00BA6CF4">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BB42" w14:textId="77777777" w:rsidR="00BA6CF4" w:rsidRDefault="00BA6CF4">
    <w:pPr>
      <w:tabs>
        <w:tab w:val="center" w:pos="4513"/>
        <w:tab w:val="right" w:pos="9026"/>
      </w:tabs>
      <w:spacing w:after="0"/>
      <w:rPr>
        <w:color w:val="BFBFBF"/>
      </w:rPr>
    </w:pPr>
  </w:p>
  <w:p w14:paraId="264FC1DF" w14:textId="77777777" w:rsidR="00BA6CF4" w:rsidRDefault="00F572CC">
    <w:pPr>
      <w:tabs>
        <w:tab w:val="center" w:pos="4513"/>
        <w:tab w:val="right" w:pos="9026"/>
      </w:tabs>
      <w:spacing w:after="0"/>
      <w:rPr>
        <w:color w:val="BFBFBF"/>
      </w:rPr>
    </w:pPr>
    <w:r>
      <w:rPr>
        <w:color w:val="BFBFBF"/>
      </w:rPr>
      <w:t>Framework Ref: RM</w:t>
    </w:r>
    <w:r>
      <w:rPr>
        <w:color w:val="BFBFBF"/>
      </w:rPr>
      <w:tab/>
      <w:t xml:space="preserve">                                           </w:t>
    </w:r>
  </w:p>
  <w:p w14:paraId="5CCD5B41" w14:textId="77777777" w:rsidR="00BA6CF4" w:rsidRDefault="00F572C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4D32C53F" w14:textId="77777777" w:rsidR="00BA6CF4" w:rsidRDefault="00F572C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6D67" w14:textId="77777777" w:rsidR="0089449C" w:rsidRDefault="0089449C">
      <w:pPr>
        <w:spacing w:after="0" w:line="240" w:lineRule="auto"/>
      </w:pPr>
      <w:r>
        <w:separator/>
      </w:r>
    </w:p>
  </w:footnote>
  <w:footnote w:type="continuationSeparator" w:id="0">
    <w:p w14:paraId="0D0EBF19" w14:textId="77777777" w:rsidR="0089449C" w:rsidRDefault="00894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9966" w14:textId="77777777" w:rsidR="00BA6CF4" w:rsidRDefault="00BA6CF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BCE7" w14:textId="77777777" w:rsidR="00BA6CF4" w:rsidRPr="0092631B" w:rsidRDefault="0092631B" w:rsidP="0092631B">
    <w:pPr>
      <w:pStyle w:val="Header"/>
      <w:jc w:val="center"/>
      <w:rPr>
        <w:rFonts w:ascii="Arial" w:hAnsi="Arial" w:cs="Arial"/>
        <w:b/>
      </w:rPr>
    </w:pPr>
    <w:r w:rsidRPr="0092631B">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184D" w14:textId="77777777" w:rsidR="00BA6CF4" w:rsidRDefault="00BA6CF4">
    <w:pPr>
      <w:tabs>
        <w:tab w:val="center" w:pos="4513"/>
        <w:tab w:val="right" w:pos="9026"/>
      </w:tabs>
      <w:spacing w:after="0" w:line="240" w:lineRule="auto"/>
    </w:pPr>
  </w:p>
  <w:p w14:paraId="2EFC31B1" w14:textId="77777777" w:rsidR="00BA6CF4" w:rsidRDefault="00BA6CF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206C"/>
    <w:multiLevelType w:val="multilevel"/>
    <w:tmpl w:val="1CCABA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1EF6C9A"/>
    <w:multiLevelType w:val="multilevel"/>
    <w:tmpl w:val="189EAD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AEE0D75"/>
    <w:multiLevelType w:val="multilevel"/>
    <w:tmpl w:val="CB9A653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3B572C81"/>
    <w:multiLevelType w:val="multilevel"/>
    <w:tmpl w:val="072EE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DB2876"/>
    <w:multiLevelType w:val="multilevel"/>
    <w:tmpl w:val="EF20486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51E92330"/>
    <w:multiLevelType w:val="multilevel"/>
    <w:tmpl w:val="261EB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56D6C5B"/>
    <w:multiLevelType w:val="multilevel"/>
    <w:tmpl w:val="535E9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D484E70"/>
    <w:multiLevelType w:val="multilevel"/>
    <w:tmpl w:val="D0B67BB0"/>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62342888"/>
    <w:multiLevelType w:val="multilevel"/>
    <w:tmpl w:val="568EDC34"/>
    <w:lvl w:ilvl="0">
      <w:start w:val="1"/>
      <w:numFmt w:val="decimal"/>
      <w:pStyle w:val="AppendixText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AppendixText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AppendixText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AppendixText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AppendixText5"/>
      <w:lvlText w:val="(%5)"/>
      <w:lvlJc w:val="left"/>
      <w:pPr>
        <w:ind w:left="1440" w:hanging="1080"/>
      </w:pPr>
      <w:rPr>
        <w:b w:val="0"/>
        <w:i w:val="0"/>
        <w:smallCaps w:val="0"/>
        <w:strike w:val="0"/>
        <w:color w:val="000000"/>
        <w:u w:val="none"/>
        <w:vertAlign w:val="baseline"/>
      </w:rPr>
    </w:lvl>
    <w:lvl w:ilvl="5">
      <w:start w:val="1"/>
      <w:numFmt w:val="upperLetter"/>
      <w:pStyle w:val="AppendixText6"/>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2384D84"/>
    <w:multiLevelType w:val="multilevel"/>
    <w:tmpl w:val="30AC84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645440B3"/>
    <w:multiLevelType w:val="multilevel"/>
    <w:tmpl w:val="A10A71B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1" w15:restartNumberingAfterBreak="0">
    <w:nsid w:val="663008A1"/>
    <w:multiLevelType w:val="multilevel"/>
    <w:tmpl w:val="848670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A53483F"/>
    <w:multiLevelType w:val="multilevel"/>
    <w:tmpl w:val="DC3EF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FA64AF"/>
    <w:multiLevelType w:val="multilevel"/>
    <w:tmpl w:val="C74EB5E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018993422">
    <w:abstractNumId w:val="7"/>
  </w:num>
  <w:num w:numId="2" w16cid:durableId="484467917">
    <w:abstractNumId w:val="6"/>
  </w:num>
  <w:num w:numId="3" w16cid:durableId="488058875">
    <w:abstractNumId w:val="2"/>
  </w:num>
  <w:num w:numId="4" w16cid:durableId="36509862">
    <w:abstractNumId w:val="4"/>
  </w:num>
  <w:num w:numId="5" w16cid:durableId="1045566874">
    <w:abstractNumId w:val="9"/>
  </w:num>
  <w:num w:numId="6" w16cid:durableId="1050764326">
    <w:abstractNumId w:val="11"/>
  </w:num>
  <w:num w:numId="7" w16cid:durableId="892354765">
    <w:abstractNumId w:val="5"/>
  </w:num>
  <w:num w:numId="8" w16cid:durableId="1026953002">
    <w:abstractNumId w:val="10"/>
  </w:num>
  <w:num w:numId="9" w16cid:durableId="623928087">
    <w:abstractNumId w:val="3"/>
  </w:num>
  <w:num w:numId="10" w16cid:durableId="780536325">
    <w:abstractNumId w:val="1"/>
  </w:num>
  <w:num w:numId="11" w16cid:durableId="161245371">
    <w:abstractNumId w:val="12"/>
  </w:num>
  <w:num w:numId="12" w16cid:durableId="490029563">
    <w:abstractNumId w:val="0"/>
  </w:num>
  <w:num w:numId="13" w16cid:durableId="1639454223">
    <w:abstractNumId w:val="13"/>
  </w:num>
  <w:num w:numId="14" w16cid:durableId="7485742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CF4"/>
    <w:rsid w:val="0024574B"/>
    <w:rsid w:val="003D4D32"/>
    <w:rsid w:val="007B378A"/>
    <w:rsid w:val="007E3337"/>
    <w:rsid w:val="00816197"/>
    <w:rsid w:val="00820E1A"/>
    <w:rsid w:val="00845A34"/>
    <w:rsid w:val="0089449C"/>
    <w:rsid w:val="0092631B"/>
    <w:rsid w:val="00A01F14"/>
    <w:rsid w:val="00A6195C"/>
    <w:rsid w:val="00BA6CF4"/>
    <w:rsid w:val="00C10F78"/>
    <w:rsid w:val="00CA2AFF"/>
    <w:rsid w:val="00D215F6"/>
    <w:rsid w:val="00F572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4FBDD"/>
  <w15:docId w15:val="{A261566A-A0A0-4CC0-B0A5-24A9AF0A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900"/>
  </w:style>
  <w:style w:type="paragraph" w:styleId="Heading1">
    <w:name w:val="heading 1"/>
    <w:basedOn w:val="Normal"/>
    <w:next w:val="Normal"/>
    <w:link w:val="Heading1Char"/>
    <w:uiPriority w:val="9"/>
    <w:qFormat/>
    <w:rsid w:val="00465900"/>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465900"/>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465900"/>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465900"/>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465900"/>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465900"/>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5900"/>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23FE"/>
    <w:rPr>
      <w:smallCaps/>
      <w:spacing w:val="5"/>
      <w:sz w:val="32"/>
      <w:szCs w:val="32"/>
    </w:rPr>
  </w:style>
  <w:style w:type="character" w:customStyle="1" w:styleId="Heading2Char">
    <w:name w:val="Heading 2 Char"/>
    <w:basedOn w:val="DefaultParagraphFont"/>
    <w:link w:val="Heading2"/>
    <w:rsid w:val="001923FE"/>
    <w:rPr>
      <w:smallCaps/>
      <w:spacing w:val="5"/>
      <w:sz w:val="28"/>
      <w:szCs w:val="28"/>
    </w:rPr>
  </w:style>
  <w:style w:type="character" w:customStyle="1" w:styleId="Heading3Char">
    <w:name w:val="Heading 3 Char"/>
    <w:basedOn w:val="DefaultParagraphFont"/>
    <w:link w:val="Heading3"/>
    <w:rsid w:val="001923FE"/>
    <w:rPr>
      <w:smallCaps/>
      <w:spacing w:val="5"/>
      <w:sz w:val="24"/>
      <w:szCs w:val="24"/>
    </w:rPr>
  </w:style>
  <w:style w:type="character" w:customStyle="1" w:styleId="Heading4Char">
    <w:name w:val="Heading 4 Char"/>
    <w:basedOn w:val="DefaultParagraphFont"/>
    <w:link w:val="Heading4"/>
    <w:rsid w:val="001923FE"/>
    <w:rPr>
      <w:smallCaps/>
      <w:spacing w:val="10"/>
      <w:sz w:val="22"/>
      <w:szCs w:val="22"/>
    </w:rPr>
  </w:style>
  <w:style w:type="character" w:customStyle="1" w:styleId="Heading5Char">
    <w:name w:val="Heading 5 Char"/>
    <w:basedOn w:val="DefaultParagraphFont"/>
    <w:link w:val="Heading5"/>
    <w:rsid w:val="001923FE"/>
    <w:rPr>
      <w:smallCaps/>
      <w:color w:val="943634" w:themeColor="accent2" w:themeShade="BF"/>
      <w:spacing w:val="10"/>
      <w:sz w:val="22"/>
      <w:szCs w:val="26"/>
    </w:rPr>
  </w:style>
  <w:style w:type="character" w:customStyle="1" w:styleId="Heading6Char">
    <w:name w:val="Heading 6 Char"/>
    <w:basedOn w:val="DefaultParagraphFont"/>
    <w:link w:val="Heading6"/>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rsid w:val="001923FE"/>
    <w:rPr>
      <w:smallCaps/>
      <w:sz w:val="48"/>
      <w:szCs w:val="48"/>
    </w:rPr>
  </w:style>
  <w:style w:type="character" w:customStyle="1" w:styleId="SubtitleChar">
    <w:name w:val="Subtitle Char"/>
    <w:basedOn w:val="DefaultParagraphFont"/>
    <w:link w:val="Subtitle"/>
    <w:rsid w:val="001923FE"/>
    <w:rPr>
      <w:rFonts w:ascii="Calibri" w:eastAsia="Calibri" w:hAnsi="Calibri" w:cs="Calibri"/>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semiHidden/>
    <w:unhideWhenUsed/>
    <w:rsid w:val="0092631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2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dernslaveryhelpline.org/repor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7YOyoyexn224gLVSgxQrskW4Ng==">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2023-08-01T08:05:00Z</dcterms:created>
  <dcterms:modified xsi:type="dcterms:W3CDTF">2023-08-01T08:05:00Z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